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D5D" w:rsidRDefault="00BD0D36">
      <w:pPr>
        <w:snapToGrid w:val="0"/>
        <w:spacing w:before="180" w:after="180" w:line="500" w:lineRule="exact"/>
        <w:jc w:val="center"/>
        <w:rPr>
          <w:rFonts w:ascii="標楷體" w:eastAsia="標楷體" w:hAnsi="標楷體"/>
          <w:b/>
          <w:sz w:val="28"/>
          <w:szCs w:val="28"/>
        </w:rPr>
      </w:pPr>
      <w:bookmarkStart w:id="0" w:name="_Hlk48036958"/>
      <w:r>
        <w:rPr>
          <w:rFonts w:ascii="標楷體" w:eastAsia="標楷體" w:hAnsi="標楷體"/>
          <w:b/>
          <w:sz w:val="28"/>
          <w:szCs w:val="28"/>
        </w:rPr>
        <w:t>113</w:t>
      </w:r>
      <w:r>
        <w:rPr>
          <w:rFonts w:ascii="標楷體" w:eastAsia="標楷體" w:hAnsi="標楷體"/>
          <w:b/>
          <w:sz w:val="28"/>
          <w:szCs w:val="28"/>
        </w:rPr>
        <w:t>學年度國民教育中央輔導團－社會領域分團</w:t>
      </w:r>
    </w:p>
    <w:p w:rsidR="00EE2D5D" w:rsidRDefault="00BD0D36">
      <w:pPr>
        <w:snapToGrid w:val="0"/>
        <w:spacing w:before="180" w:after="180" w:line="500" w:lineRule="exact"/>
        <w:jc w:val="center"/>
      </w:pPr>
      <w:bookmarkStart w:id="1" w:name="_GoBack"/>
      <w:r>
        <w:rPr>
          <w:rFonts w:ascii="標楷體" w:eastAsia="標楷體" w:hAnsi="標楷體"/>
          <w:b/>
          <w:sz w:val="28"/>
          <w:szCs w:val="28"/>
        </w:rPr>
        <w:t>「非常好社</w:t>
      </w:r>
      <w:r>
        <w:rPr>
          <w:rFonts w:ascii="標楷體" w:eastAsia="標楷體" w:hAnsi="標楷體"/>
          <w:b/>
          <w:sz w:val="28"/>
          <w:szCs w:val="28"/>
        </w:rPr>
        <w:t>18</w:t>
      </w:r>
      <w:r>
        <w:rPr>
          <w:rFonts w:ascii="標楷體" w:eastAsia="標楷體" w:hAnsi="標楷體"/>
          <w:b/>
          <w:sz w:val="28"/>
          <w:szCs w:val="28"/>
        </w:rPr>
        <w:t>」徵稿計畫</w:t>
      </w:r>
    </w:p>
    <w:bookmarkEnd w:id="1"/>
    <w:p w:rsidR="00EE2D5D" w:rsidRDefault="00BD0D36">
      <w:pPr>
        <w:spacing w:line="480" w:lineRule="exact"/>
        <w:jc w:val="both"/>
        <w:rPr>
          <w:rFonts w:ascii="標楷體" w:eastAsia="標楷體" w:hAnsi="標楷體"/>
          <w:b/>
          <w:sz w:val="28"/>
          <w:szCs w:val="28"/>
        </w:rPr>
      </w:pPr>
      <w:r>
        <w:rPr>
          <w:rFonts w:ascii="標楷體" w:eastAsia="標楷體" w:hAnsi="標楷體"/>
          <w:b/>
          <w:sz w:val="28"/>
          <w:szCs w:val="28"/>
        </w:rPr>
        <w:t>壹、計畫目的</w:t>
      </w:r>
    </w:p>
    <w:p w:rsidR="00EE2D5D" w:rsidRDefault="00BD0D36">
      <w:pPr>
        <w:snapToGrid w:val="0"/>
        <w:spacing w:line="400" w:lineRule="exact"/>
        <w:ind w:left="800" w:hanging="560"/>
        <w:jc w:val="both"/>
        <w:rPr>
          <w:rFonts w:ascii="標楷體" w:eastAsia="標楷體" w:hAnsi="標楷體"/>
          <w:sz w:val="28"/>
          <w:szCs w:val="28"/>
        </w:rPr>
      </w:pPr>
      <w:r>
        <w:rPr>
          <w:rFonts w:ascii="標楷體" w:eastAsia="標楷體" w:hAnsi="標楷體"/>
          <w:sz w:val="28"/>
          <w:szCs w:val="28"/>
        </w:rPr>
        <w:t>一、鼓勵教師進行教學研究，發展教學與評量設計，強化有效教學策略之應用，以提升教師教學專業知能。</w:t>
      </w:r>
    </w:p>
    <w:p w:rsidR="00EE2D5D" w:rsidRDefault="00BD0D36">
      <w:pPr>
        <w:snapToGrid w:val="0"/>
        <w:spacing w:line="400" w:lineRule="exact"/>
        <w:ind w:left="800" w:hanging="560"/>
        <w:jc w:val="both"/>
      </w:pPr>
      <w:r>
        <w:rPr>
          <w:rFonts w:ascii="標楷體" w:eastAsia="標楷體" w:hAnsi="標楷體"/>
          <w:sz w:val="28"/>
          <w:szCs w:val="28"/>
        </w:rPr>
        <w:t>二、彙集成果並發行專刊，透過資源分享與推廣機制，促進中央與地方輔導團之交流。</w:t>
      </w:r>
    </w:p>
    <w:p w:rsidR="00EE2D5D" w:rsidRDefault="00BD0D36">
      <w:pPr>
        <w:spacing w:before="180" w:line="480" w:lineRule="exact"/>
        <w:jc w:val="both"/>
        <w:rPr>
          <w:rFonts w:ascii="標楷體" w:eastAsia="標楷體" w:hAnsi="標楷體"/>
          <w:b/>
          <w:sz w:val="28"/>
          <w:szCs w:val="28"/>
        </w:rPr>
      </w:pPr>
      <w:r>
        <w:rPr>
          <w:rFonts w:ascii="標楷體" w:eastAsia="標楷體" w:hAnsi="標楷體"/>
          <w:b/>
          <w:sz w:val="28"/>
          <w:szCs w:val="28"/>
        </w:rPr>
        <w:t>貳、辦理單位</w:t>
      </w:r>
    </w:p>
    <w:p w:rsidR="00EE2D5D" w:rsidRDefault="00BD0D36">
      <w:pPr>
        <w:snapToGrid w:val="0"/>
        <w:spacing w:line="400" w:lineRule="exact"/>
        <w:ind w:left="800" w:hanging="560"/>
        <w:jc w:val="both"/>
        <w:rPr>
          <w:rFonts w:ascii="標楷體" w:eastAsia="標楷體" w:hAnsi="標楷體"/>
          <w:sz w:val="28"/>
          <w:szCs w:val="28"/>
        </w:rPr>
      </w:pPr>
      <w:r>
        <w:rPr>
          <w:rFonts w:ascii="標楷體" w:eastAsia="標楷體" w:hAnsi="標楷體"/>
          <w:sz w:val="28"/>
          <w:szCs w:val="28"/>
        </w:rPr>
        <w:t>一、主辦單位：國民教育中央輔導團－社會領域分團</w:t>
      </w:r>
    </w:p>
    <w:p w:rsidR="00EE2D5D" w:rsidRDefault="00BD0D36">
      <w:pPr>
        <w:snapToGrid w:val="0"/>
        <w:spacing w:line="400" w:lineRule="exact"/>
        <w:ind w:left="800" w:hanging="560"/>
        <w:jc w:val="both"/>
        <w:rPr>
          <w:rFonts w:ascii="標楷體" w:eastAsia="標楷體" w:hAnsi="標楷體"/>
          <w:sz w:val="28"/>
          <w:szCs w:val="28"/>
        </w:rPr>
      </w:pPr>
      <w:r>
        <w:rPr>
          <w:rFonts w:ascii="標楷體" w:eastAsia="標楷體" w:hAnsi="標楷體"/>
          <w:sz w:val="28"/>
          <w:szCs w:val="28"/>
        </w:rPr>
        <w:t>二、執行單位：國立臺灣師範大學地理學系</w:t>
      </w:r>
    </w:p>
    <w:p w:rsidR="00EE2D5D" w:rsidRDefault="00BD0D36">
      <w:pPr>
        <w:spacing w:before="180" w:line="480" w:lineRule="exact"/>
        <w:jc w:val="both"/>
      </w:pPr>
      <w:r>
        <w:rPr>
          <w:rFonts w:ascii="標楷體" w:eastAsia="標楷體" w:hAnsi="標楷體"/>
          <w:b/>
          <w:sz w:val="28"/>
          <w:szCs w:val="28"/>
        </w:rPr>
        <w:t>參、發刊時間：</w:t>
      </w:r>
      <w:r>
        <w:rPr>
          <w:rFonts w:ascii="標楷體" w:eastAsia="標楷體" w:hAnsi="標楷體"/>
          <w:sz w:val="28"/>
          <w:szCs w:val="28"/>
        </w:rPr>
        <w:t>預計</w:t>
      </w:r>
      <w:r>
        <w:rPr>
          <w:rFonts w:ascii="標楷體" w:eastAsia="標楷體" w:hAnsi="標楷體"/>
          <w:sz w:val="28"/>
          <w:szCs w:val="28"/>
        </w:rPr>
        <w:t>114</w:t>
      </w:r>
      <w:r>
        <w:rPr>
          <w:rFonts w:ascii="標楷體" w:eastAsia="標楷體" w:hAnsi="標楷體"/>
          <w:sz w:val="28"/>
          <w:szCs w:val="28"/>
        </w:rPr>
        <w:t>年</w:t>
      </w:r>
      <w:r>
        <w:rPr>
          <w:rFonts w:ascii="標楷體" w:eastAsia="標楷體" w:hAnsi="標楷體"/>
          <w:sz w:val="28"/>
          <w:szCs w:val="28"/>
        </w:rPr>
        <w:t>7</w:t>
      </w:r>
      <w:r>
        <w:rPr>
          <w:rFonts w:ascii="標楷體" w:eastAsia="標楷體" w:hAnsi="標楷體"/>
          <w:sz w:val="28"/>
          <w:szCs w:val="28"/>
        </w:rPr>
        <w:t>月發行。</w:t>
      </w:r>
    </w:p>
    <w:p w:rsidR="00EE2D5D" w:rsidRDefault="00BD0D36">
      <w:pPr>
        <w:spacing w:before="180" w:line="480" w:lineRule="exact"/>
        <w:jc w:val="both"/>
      </w:pPr>
      <w:r>
        <w:rPr>
          <w:rFonts w:ascii="標楷體" w:eastAsia="標楷體" w:hAnsi="標楷體"/>
          <w:b/>
          <w:sz w:val="28"/>
          <w:szCs w:val="28"/>
        </w:rPr>
        <w:t>肆、徵稿日期：</w:t>
      </w:r>
      <w:r>
        <w:rPr>
          <w:rFonts w:ascii="標楷體" w:eastAsia="標楷體" w:hAnsi="標楷體"/>
          <w:sz w:val="28"/>
          <w:szCs w:val="28"/>
        </w:rPr>
        <w:t>自</w:t>
      </w:r>
      <w:r>
        <w:rPr>
          <w:rFonts w:ascii="標楷體" w:eastAsia="標楷體" w:hAnsi="標楷體"/>
          <w:sz w:val="28"/>
          <w:szCs w:val="28"/>
        </w:rPr>
        <w:t>113</w:t>
      </w:r>
      <w:r>
        <w:rPr>
          <w:rFonts w:ascii="標楷體" w:eastAsia="標楷體" w:hAnsi="標楷體"/>
          <w:sz w:val="28"/>
          <w:szCs w:val="28"/>
        </w:rPr>
        <w:t>年</w:t>
      </w:r>
      <w:r>
        <w:rPr>
          <w:rFonts w:ascii="標楷體" w:eastAsia="標楷體" w:hAnsi="標楷體"/>
          <w:sz w:val="28"/>
          <w:szCs w:val="28"/>
        </w:rPr>
        <w:t>8</w:t>
      </w:r>
      <w:r>
        <w:rPr>
          <w:rFonts w:ascii="標楷體" w:eastAsia="標楷體" w:hAnsi="標楷體"/>
          <w:sz w:val="28"/>
          <w:szCs w:val="28"/>
        </w:rPr>
        <w:t>月</w:t>
      </w:r>
      <w:r>
        <w:rPr>
          <w:rFonts w:ascii="標楷體" w:eastAsia="標楷體" w:hAnsi="標楷體"/>
          <w:sz w:val="28"/>
          <w:szCs w:val="28"/>
        </w:rPr>
        <w:t>1</w:t>
      </w:r>
      <w:r>
        <w:rPr>
          <w:rFonts w:ascii="標楷體" w:eastAsia="標楷體" w:hAnsi="標楷體"/>
          <w:sz w:val="28"/>
          <w:szCs w:val="28"/>
        </w:rPr>
        <w:t>日至</w:t>
      </w:r>
      <w:r>
        <w:rPr>
          <w:rFonts w:ascii="標楷體" w:eastAsia="標楷體" w:hAnsi="標楷體"/>
          <w:sz w:val="28"/>
          <w:szCs w:val="28"/>
        </w:rPr>
        <w:t>114</w:t>
      </w:r>
      <w:r>
        <w:rPr>
          <w:rFonts w:ascii="標楷體" w:eastAsia="標楷體" w:hAnsi="標楷體"/>
          <w:sz w:val="28"/>
          <w:szCs w:val="28"/>
        </w:rPr>
        <w:t>年</w:t>
      </w:r>
      <w:r>
        <w:rPr>
          <w:rFonts w:ascii="標楷體" w:eastAsia="標楷體" w:hAnsi="標楷體"/>
          <w:sz w:val="28"/>
          <w:szCs w:val="28"/>
        </w:rPr>
        <w:t>3</w:t>
      </w:r>
      <w:r>
        <w:rPr>
          <w:rFonts w:ascii="標楷體" w:eastAsia="標楷體" w:hAnsi="標楷體"/>
          <w:sz w:val="28"/>
          <w:szCs w:val="28"/>
        </w:rPr>
        <w:t>月</w:t>
      </w:r>
      <w:r>
        <w:rPr>
          <w:rFonts w:ascii="標楷體" w:eastAsia="標楷體" w:hAnsi="標楷體"/>
          <w:sz w:val="28"/>
          <w:szCs w:val="28"/>
        </w:rPr>
        <w:t>31</w:t>
      </w:r>
      <w:r>
        <w:rPr>
          <w:rFonts w:ascii="標楷體" w:eastAsia="標楷體" w:hAnsi="標楷體"/>
          <w:sz w:val="28"/>
          <w:szCs w:val="28"/>
        </w:rPr>
        <w:t>日</w:t>
      </w:r>
      <w:r>
        <w:rPr>
          <w:rFonts w:ascii="標楷體" w:eastAsia="標楷體" w:hAnsi="標楷體"/>
          <w:sz w:val="28"/>
          <w:szCs w:val="28"/>
        </w:rPr>
        <w:t>(</w:t>
      </w:r>
      <w:r>
        <w:rPr>
          <w:rFonts w:ascii="標楷體" w:eastAsia="標楷體" w:hAnsi="標楷體"/>
          <w:sz w:val="28"/>
          <w:szCs w:val="28"/>
        </w:rPr>
        <w:t>星期一</w:t>
      </w:r>
      <w:r>
        <w:rPr>
          <w:rFonts w:ascii="標楷體" w:eastAsia="標楷體" w:hAnsi="標楷體"/>
          <w:sz w:val="28"/>
          <w:szCs w:val="28"/>
        </w:rPr>
        <w:t>)</w:t>
      </w:r>
      <w:r>
        <w:rPr>
          <w:rFonts w:ascii="標楷體" w:eastAsia="標楷體" w:hAnsi="標楷體"/>
          <w:sz w:val="28"/>
          <w:szCs w:val="28"/>
        </w:rPr>
        <w:t>止。</w:t>
      </w:r>
    </w:p>
    <w:p w:rsidR="00EE2D5D" w:rsidRDefault="00BD0D36">
      <w:pPr>
        <w:spacing w:before="180" w:line="480" w:lineRule="exact"/>
        <w:ind w:left="1985" w:hanging="1985"/>
        <w:jc w:val="both"/>
      </w:pPr>
      <w:r>
        <w:rPr>
          <w:rFonts w:ascii="標楷體" w:eastAsia="標楷體" w:hAnsi="標楷體"/>
          <w:b/>
          <w:color w:val="000000"/>
          <w:sz w:val="28"/>
          <w:szCs w:val="28"/>
        </w:rPr>
        <w:t>伍、徵稿對象：</w:t>
      </w:r>
      <w:r>
        <w:rPr>
          <w:rFonts w:ascii="標楷體" w:eastAsia="標楷體" w:hAnsi="標楷體"/>
          <w:color w:val="000000"/>
          <w:sz w:val="28"/>
          <w:szCs w:val="28"/>
        </w:rPr>
        <w:t>從事社會領域研究與教學之專家學者、各縣</w:t>
      </w:r>
      <w:r>
        <w:rPr>
          <w:rFonts w:ascii="標楷體" w:eastAsia="標楷體" w:hAnsi="標楷體"/>
          <w:color w:val="000000"/>
          <w:sz w:val="28"/>
          <w:szCs w:val="28"/>
        </w:rPr>
        <w:t>(</w:t>
      </w:r>
      <w:r>
        <w:rPr>
          <w:rFonts w:ascii="標楷體" w:eastAsia="標楷體" w:hAnsi="標楷體"/>
          <w:color w:val="000000"/>
          <w:sz w:val="28"/>
          <w:szCs w:val="28"/>
        </w:rPr>
        <w:t>市</w:t>
      </w:r>
      <w:r>
        <w:rPr>
          <w:rFonts w:ascii="標楷體" w:eastAsia="標楷體" w:hAnsi="標楷體"/>
          <w:color w:val="000000"/>
          <w:sz w:val="28"/>
          <w:szCs w:val="28"/>
        </w:rPr>
        <w:t>)</w:t>
      </w:r>
      <w:r>
        <w:rPr>
          <w:rFonts w:ascii="標楷體" w:eastAsia="標楷體" w:hAnsi="標楷體"/>
          <w:color w:val="000000"/>
          <w:sz w:val="28"/>
          <w:szCs w:val="28"/>
        </w:rPr>
        <w:t>國民教育輔導團團員及國中小社會領域教師為主。</w:t>
      </w:r>
    </w:p>
    <w:p w:rsidR="00EE2D5D" w:rsidRDefault="00BD0D36">
      <w:pPr>
        <w:spacing w:before="180" w:line="480" w:lineRule="exact"/>
        <w:jc w:val="both"/>
      </w:pPr>
      <w:r>
        <w:rPr>
          <w:rFonts w:ascii="標楷體" w:eastAsia="標楷體" w:hAnsi="標楷體"/>
          <w:b/>
          <w:color w:val="000000"/>
          <w:sz w:val="28"/>
          <w:szCs w:val="28"/>
        </w:rPr>
        <w:t>陸、徵稿主題</w:t>
      </w:r>
    </w:p>
    <w:p w:rsidR="00EE2D5D" w:rsidRDefault="00BD0D36">
      <w:pPr>
        <w:snapToGrid w:val="0"/>
        <w:spacing w:line="400" w:lineRule="exact"/>
        <w:ind w:left="801" w:hanging="561"/>
        <w:jc w:val="both"/>
      </w:pPr>
      <w:r>
        <w:rPr>
          <w:rFonts w:ascii="標楷體" w:eastAsia="標楷體" w:hAnsi="標楷體"/>
          <w:b/>
          <w:sz w:val="28"/>
          <w:szCs w:val="28"/>
        </w:rPr>
        <w:t>一、社會領域素養導向教學設計</w:t>
      </w:r>
    </w:p>
    <w:p w:rsidR="00EE2D5D" w:rsidRDefault="00BD0D36">
      <w:pPr>
        <w:spacing w:line="480" w:lineRule="exact"/>
        <w:ind w:left="480"/>
        <w:jc w:val="both"/>
      </w:pPr>
      <w:r>
        <w:rPr>
          <w:rFonts w:ascii="標楷體" w:eastAsia="標楷體" w:hAnsi="標楷體"/>
          <w:color w:val="000000"/>
          <w:sz w:val="28"/>
          <w:szCs w:val="28"/>
        </w:rPr>
        <w:t>(</w:t>
      </w:r>
      <w:r>
        <w:rPr>
          <w:rFonts w:ascii="標楷體" w:eastAsia="標楷體" w:hAnsi="標楷體"/>
          <w:color w:val="000000"/>
          <w:sz w:val="28"/>
          <w:szCs w:val="28"/>
        </w:rPr>
        <w:t>一</w:t>
      </w:r>
      <w:r>
        <w:rPr>
          <w:rFonts w:ascii="標楷體" w:eastAsia="標楷體" w:hAnsi="標楷體"/>
          <w:color w:val="000000"/>
          <w:sz w:val="28"/>
          <w:szCs w:val="28"/>
        </w:rPr>
        <w:t>)</w:t>
      </w:r>
      <w:r>
        <w:rPr>
          <w:rFonts w:ascii="標楷體" w:eastAsia="標楷體" w:hAnsi="標楷體"/>
          <w:sz w:val="28"/>
          <w:szCs w:val="28"/>
        </w:rPr>
        <w:t>有關社會領域「素養導向」教學之設計與實踐。</w:t>
      </w:r>
    </w:p>
    <w:p w:rsidR="00EE2D5D" w:rsidRDefault="00BD0D36">
      <w:pPr>
        <w:spacing w:line="480" w:lineRule="exact"/>
        <w:ind w:left="480"/>
        <w:jc w:val="both"/>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sz w:val="28"/>
          <w:szCs w:val="28"/>
        </w:rPr>
        <w:t>有關社會領域探究與實作課程之設計與實踐。</w:t>
      </w:r>
    </w:p>
    <w:p w:rsidR="00EE2D5D" w:rsidRDefault="00BD0D36">
      <w:pPr>
        <w:spacing w:line="480" w:lineRule="exact"/>
        <w:ind w:left="480"/>
        <w:jc w:val="both"/>
      </w:pPr>
      <w:r>
        <w:rPr>
          <w:rFonts w:ascii="標楷體" w:eastAsia="標楷體" w:hAnsi="標楷體"/>
          <w:color w:val="000000"/>
          <w:sz w:val="28"/>
          <w:szCs w:val="28"/>
        </w:rPr>
        <w:t>(</w:t>
      </w:r>
      <w:r>
        <w:rPr>
          <w:rFonts w:ascii="標楷體" w:eastAsia="標楷體" w:hAnsi="標楷體"/>
          <w:color w:val="000000"/>
          <w:sz w:val="28"/>
          <w:szCs w:val="28"/>
        </w:rPr>
        <w:t>三</w:t>
      </w:r>
      <w:r>
        <w:rPr>
          <w:rFonts w:ascii="標楷體" w:eastAsia="標楷體" w:hAnsi="標楷體"/>
          <w:color w:val="000000"/>
          <w:sz w:val="28"/>
          <w:szCs w:val="28"/>
        </w:rPr>
        <w:t>)</w:t>
      </w:r>
      <w:r>
        <w:rPr>
          <w:rFonts w:ascii="標楷體" w:eastAsia="標楷體" w:hAnsi="標楷體"/>
          <w:color w:val="000000"/>
          <w:sz w:val="28"/>
          <w:szCs w:val="28"/>
        </w:rPr>
        <w:t>有關國小社會領域統整課程之設計與實踐。</w:t>
      </w:r>
    </w:p>
    <w:p w:rsidR="00EE2D5D" w:rsidRDefault="00BD0D36">
      <w:pPr>
        <w:spacing w:line="480" w:lineRule="exact"/>
        <w:ind w:left="480"/>
        <w:jc w:val="both"/>
      </w:pPr>
      <w:r>
        <w:rPr>
          <w:rFonts w:ascii="標楷體" w:eastAsia="標楷體" w:hAnsi="標楷體"/>
          <w:color w:val="000000"/>
          <w:sz w:val="28"/>
          <w:szCs w:val="28"/>
        </w:rPr>
        <w:t>(</w:t>
      </w:r>
      <w:r>
        <w:rPr>
          <w:rFonts w:ascii="標楷體" w:eastAsia="標楷體" w:hAnsi="標楷體"/>
          <w:color w:val="000000"/>
          <w:sz w:val="28"/>
          <w:szCs w:val="28"/>
        </w:rPr>
        <w:t>四</w:t>
      </w:r>
      <w:r>
        <w:rPr>
          <w:rFonts w:ascii="標楷體" w:eastAsia="標楷體" w:hAnsi="標楷體"/>
          <w:color w:val="000000"/>
          <w:sz w:val="28"/>
          <w:szCs w:val="28"/>
        </w:rPr>
        <w:t>)</w:t>
      </w:r>
      <w:r>
        <w:rPr>
          <w:rFonts w:ascii="標楷體" w:eastAsia="標楷體" w:hAnsi="標楷體"/>
          <w:color w:val="000000"/>
          <w:sz w:val="28"/>
          <w:szCs w:val="28"/>
        </w:rPr>
        <w:t>有關數位學習融入社會領域教學之設計與實踐。</w:t>
      </w:r>
    </w:p>
    <w:p w:rsidR="00EE2D5D" w:rsidRDefault="00BD0D36">
      <w:pPr>
        <w:spacing w:line="480" w:lineRule="exact"/>
        <w:ind w:left="480"/>
        <w:jc w:val="both"/>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五</w:t>
      </w:r>
      <w:r>
        <w:rPr>
          <w:rFonts w:ascii="標楷體" w:eastAsia="標楷體" w:hAnsi="標楷體"/>
          <w:color w:val="000000"/>
          <w:sz w:val="28"/>
          <w:szCs w:val="28"/>
        </w:rPr>
        <w:t>)</w:t>
      </w:r>
      <w:r>
        <w:rPr>
          <w:rFonts w:ascii="標楷體" w:eastAsia="標楷體" w:hAnsi="標楷體"/>
          <w:color w:val="000000"/>
          <w:sz w:val="28"/>
          <w:szCs w:val="28"/>
        </w:rPr>
        <w:t>有關國中社會領域跨科統整之設計與實踐。</w:t>
      </w:r>
    </w:p>
    <w:p w:rsidR="00EE2D5D" w:rsidRDefault="00BD0D36">
      <w:pPr>
        <w:snapToGrid w:val="0"/>
        <w:spacing w:line="400" w:lineRule="exact"/>
        <w:ind w:left="801" w:hanging="561"/>
        <w:jc w:val="both"/>
        <w:rPr>
          <w:rFonts w:ascii="標楷體" w:eastAsia="標楷體" w:hAnsi="標楷體"/>
          <w:b/>
          <w:sz w:val="28"/>
          <w:szCs w:val="28"/>
        </w:rPr>
      </w:pPr>
      <w:r>
        <w:rPr>
          <w:rFonts w:ascii="標楷體" w:eastAsia="標楷體" w:hAnsi="標楷體"/>
          <w:b/>
          <w:sz w:val="28"/>
          <w:szCs w:val="28"/>
        </w:rPr>
        <w:t>二、議題融入社會領域教學</w:t>
      </w:r>
    </w:p>
    <w:p w:rsidR="00EE2D5D" w:rsidRDefault="00BD0D36">
      <w:pPr>
        <w:spacing w:line="480" w:lineRule="exact"/>
        <w:ind w:left="480"/>
        <w:jc w:val="both"/>
      </w:pPr>
      <w:r>
        <w:rPr>
          <w:rFonts w:ascii="標楷體" w:eastAsia="標楷體" w:hAnsi="標楷體"/>
          <w:color w:val="000000"/>
          <w:sz w:val="28"/>
          <w:szCs w:val="28"/>
        </w:rPr>
        <w:t>(</w:t>
      </w:r>
      <w:r>
        <w:rPr>
          <w:rFonts w:ascii="標楷體" w:eastAsia="標楷體" w:hAnsi="標楷體"/>
          <w:color w:val="000000"/>
          <w:sz w:val="28"/>
          <w:szCs w:val="28"/>
        </w:rPr>
        <w:t>一</w:t>
      </w:r>
      <w:r>
        <w:rPr>
          <w:rFonts w:ascii="標楷體" w:eastAsia="標楷體" w:hAnsi="標楷體"/>
          <w:color w:val="000000"/>
          <w:sz w:val="28"/>
          <w:szCs w:val="28"/>
        </w:rPr>
        <w:t>)</w:t>
      </w:r>
      <w:r>
        <w:rPr>
          <w:rFonts w:ascii="標楷體" w:eastAsia="標楷體" w:hAnsi="標楷體"/>
          <w:color w:val="000000"/>
          <w:sz w:val="28"/>
          <w:szCs w:val="28"/>
        </w:rPr>
        <w:t>閱讀理解策略在社會領域的應用與評量設計。</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color w:val="000000"/>
          <w:sz w:val="28"/>
          <w:szCs w:val="28"/>
        </w:rPr>
        <w:t>跨領域、統整性主題</w:t>
      </w:r>
      <w:r>
        <w:rPr>
          <w:rFonts w:ascii="標楷體" w:eastAsia="標楷體" w:hAnsi="標楷體"/>
          <w:color w:val="000000"/>
          <w:sz w:val="28"/>
          <w:szCs w:val="28"/>
        </w:rPr>
        <w:t>/</w:t>
      </w:r>
      <w:r>
        <w:rPr>
          <w:rFonts w:ascii="標楷體" w:eastAsia="標楷體" w:hAnsi="標楷體"/>
          <w:color w:val="000000"/>
          <w:sz w:val="28"/>
          <w:szCs w:val="28"/>
        </w:rPr>
        <w:t>專題</w:t>
      </w:r>
      <w:r>
        <w:rPr>
          <w:rFonts w:ascii="標楷體" w:eastAsia="標楷體" w:hAnsi="標楷體"/>
          <w:color w:val="000000"/>
          <w:sz w:val="28"/>
          <w:szCs w:val="28"/>
        </w:rPr>
        <w:t>/</w:t>
      </w:r>
      <w:r>
        <w:rPr>
          <w:rFonts w:ascii="標楷體" w:eastAsia="標楷體" w:hAnsi="標楷體"/>
          <w:color w:val="000000"/>
          <w:sz w:val="28"/>
          <w:szCs w:val="28"/>
        </w:rPr>
        <w:t>議題探究課程、議題融入教學等設計，例如：國民法官法、開放政府、勞動教育、法治教育（如公民權下修、反詐騙、交通安全等）、性別平等教育、原住民族、轉型正義、媒體素養、國際教育、多元文化、環境教育、金融教育、戶外教育及雙語教育等議題融入社會領域課程教學之實踐案例。</w:t>
      </w:r>
    </w:p>
    <w:p w:rsidR="00EE2D5D" w:rsidRDefault="00BD0D36">
      <w:pPr>
        <w:snapToGrid w:val="0"/>
        <w:spacing w:line="400" w:lineRule="exact"/>
        <w:ind w:left="801" w:hanging="561"/>
        <w:jc w:val="both"/>
        <w:rPr>
          <w:rFonts w:ascii="標楷體" w:eastAsia="標楷體" w:hAnsi="標楷體"/>
          <w:b/>
          <w:sz w:val="28"/>
          <w:szCs w:val="28"/>
        </w:rPr>
      </w:pPr>
      <w:r>
        <w:rPr>
          <w:rFonts w:ascii="標楷體" w:eastAsia="標楷體" w:hAnsi="標楷體"/>
          <w:b/>
          <w:sz w:val="28"/>
          <w:szCs w:val="28"/>
        </w:rPr>
        <w:lastRenderedPageBreak/>
        <w:t>三、社會領域學習評量或設計與研究</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一</w:t>
      </w:r>
      <w:r>
        <w:rPr>
          <w:rFonts w:ascii="標楷體" w:eastAsia="標楷體" w:hAnsi="標楷體"/>
          <w:color w:val="000000"/>
          <w:sz w:val="28"/>
          <w:szCs w:val="28"/>
        </w:rPr>
        <w:t>)</w:t>
      </w:r>
      <w:r>
        <w:rPr>
          <w:rFonts w:ascii="標楷體" w:eastAsia="標楷體" w:hAnsi="標楷體"/>
          <w:sz w:val="28"/>
          <w:szCs w:val="28"/>
        </w:rPr>
        <w:t>素養導向命題設計之規劃歷程分享。</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sz w:val="28"/>
          <w:szCs w:val="28"/>
        </w:rPr>
        <w:t>有關多元評量之設計與實施案例。</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三</w:t>
      </w:r>
      <w:r>
        <w:rPr>
          <w:rFonts w:ascii="標楷體" w:eastAsia="標楷體" w:hAnsi="標楷體"/>
          <w:color w:val="000000"/>
          <w:sz w:val="28"/>
          <w:szCs w:val="28"/>
        </w:rPr>
        <w:t>)</w:t>
      </w:r>
      <w:r>
        <w:rPr>
          <w:rFonts w:ascii="標楷體" w:eastAsia="標楷體" w:hAnsi="標楷體"/>
          <w:sz w:val="28"/>
          <w:szCs w:val="28"/>
        </w:rPr>
        <w:t>進行學生之教育會考常見學習困</w:t>
      </w:r>
      <w:r>
        <w:rPr>
          <w:rFonts w:ascii="標楷體" w:eastAsia="標楷體" w:hAnsi="標楷體"/>
          <w:sz w:val="28"/>
          <w:szCs w:val="28"/>
        </w:rPr>
        <w:t>難或迷思分析，並研議具體改善策略。</w:t>
      </w:r>
    </w:p>
    <w:p w:rsidR="00EE2D5D" w:rsidRDefault="00BD0D36">
      <w:pPr>
        <w:snapToGrid w:val="0"/>
        <w:spacing w:line="400" w:lineRule="exact"/>
        <w:ind w:left="801" w:hanging="561"/>
        <w:jc w:val="both"/>
        <w:rPr>
          <w:rFonts w:ascii="標楷體" w:eastAsia="標楷體" w:hAnsi="標楷體"/>
          <w:b/>
          <w:sz w:val="28"/>
          <w:szCs w:val="28"/>
        </w:rPr>
      </w:pPr>
      <w:r>
        <w:rPr>
          <w:rFonts w:ascii="標楷體" w:eastAsia="標楷體" w:hAnsi="標楷體"/>
          <w:b/>
          <w:sz w:val="28"/>
          <w:szCs w:val="28"/>
        </w:rPr>
        <w:t>四、縣</w:t>
      </w:r>
      <w:r>
        <w:rPr>
          <w:rFonts w:ascii="標楷體" w:eastAsia="標楷體" w:hAnsi="標楷體"/>
          <w:b/>
          <w:sz w:val="28"/>
          <w:szCs w:val="28"/>
        </w:rPr>
        <w:t>(</w:t>
      </w:r>
      <w:r>
        <w:rPr>
          <w:rFonts w:ascii="標楷體" w:eastAsia="標楷體" w:hAnsi="標楷體"/>
          <w:b/>
          <w:sz w:val="28"/>
          <w:szCs w:val="28"/>
        </w:rPr>
        <w:t>市</w:t>
      </w:r>
      <w:r>
        <w:rPr>
          <w:rFonts w:ascii="標楷體" w:eastAsia="標楷體" w:hAnsi="標楷體"/>
          <w:b/>
          <w:sz w:val="28"/>
          <w:szCs w:val="28"/>
        </w:rPr>
        <w:t>)</w:t>
      </w:r>
      <w:r>
        <w:rPr>
          <w:rFonts w:ascii="標楷體" w:eastAsia="標楷體" w:hAnsi="標楷體"/>
          <w:b/>
          <w:sz w:val="28"/>
          <w:szCs w:val="28"/>
        </w:rPr>
        <w:t>輔導團的運作與發展</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一</w:t>
      </w:r>
      <w:r>
        <w:rPr>
          <w:rFonts w:ascii="標楷體" w:eastAsia="標楷體" w:hAnsi="標楷體"/>
          <w:color w:val="000000"/>
          <w:sz w:val="28"/>
          <w:szCs w:val="28"/>
        </w:rPr>
        <w:t>)</w:t>
      </w:r>
      <w:r>
        <w:rPr>
          <w:rFonts w:ascii="標楷體" w:eastAsia="標楷體" w:hAnsi="標楷體"/>
          <w:sz w:val="28"/>
          <w:szCs w:val="28"/>
        </w:rPr>
        <w:t>有關縣</w:t>
      </w:r>
      <w:r>
        <w:rPr>
          <w:rFonts w:ascii="標楷體" w:eastAsia="標楷體" w:hAnsi="標楷體"/>
          <w:sz w:val="28"/>
          <w:szCs w:val="28"/>
        </w:rPr>
        <w:t>(</w:t>
      </w:r>
      <w:r>
        <w:rPr>
          <w:rFonts w:ascii="標楷體" w:eastAsia="標楷體" w:hAnsi="標楷體"/>
          <w:sz w:val="28"/>
          <w:szCs w:val="28"/>
        </w:rPr>
        <w:t>市</w:t>
      </w:r>
      <w:r>
        <w:rPr>
          <w:rFonts w:ascii="標楷體" w:eastAsia="標楷體" w:hAnsi="標楷體"/>
          <w:sz w:val="28"/>
          <w:szCs w:val="28"/>
        </w:rPr>
        <w:t>)</w:t>
      </w:r>
      <w:r>
        <w:rPr>
          <w:rFonts w:ascii="標楷體" w:eastAsia="標楷體" w:hAnsi="標楷體"/>
          <w:sz w:val="28"/>
          <w:szCs w:val="28"/>
        </w:rPr>
        <w:t>輔導團的教學輔導策略（具績效）。</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sz w:val="28"/>
          <w:szCs w:val="28"/>
        </w:rPr>
        <w:t>輔導團夥伴的經驗分享與傳承（心路歷程）。</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三</w:t>
      </w:r>
      <w:r>
        <w:rPr>
          <w:rFonts w:ascii="標楷體" w:eastAsia="標楷體" w:hAnsi="標楷體"/>
          <w:color w:val="000000"/>
          <w:sz w:val="28"/>
          <w:szCs w:val="28"/>
        </w:rPr>
        <w:t>)</w:t>
      </w:r>
      <w:r>
        <w:rPr>
          <w:rFonts w:ascii="標楷體" w:eastAsia="標楷體" w:hAnsi="標楷體"/>
          <w:sz w:val="28"/>
          <w:szCs w:val="28"/>
        </w:rPr>
        <w:t>如何建構三級輔導體系之夥伴關係（以縣</w:t>
      </w:r>
      <w:r>
        <w:rPr>
          <w:rFonts w:ascii="標楷體" w:eastAsia="標楷體" w:hAnsi="標楷體"/>
          <w:sz w:val="28"/>
          <w:szCs w:val="28"/>
        </w:rPr>
        <w:t>(</w:t>
      </w:r>
      <w:r>
        <w:rPr>
          <w:rFonts w:ascii="標楷體" w:eastAsia="標楷體" w:hAnsi="標楷體"/>
          <w:sz w:val="28"/>
          <w:szCs w:val="28"/>
        </w:rPr>
        <w:t>市</w:t>
      </w:r>
      <w:r>
        <w:rPr>
          <w:rFonts w:ascii="標楷體" w:eastAsia="標楷體" w:hAnsi="標楷體"/>
          <w:sz w:val="28"/>
          <w:szCs w:val="28"/>
        </w:rPr>
        <w:t>)</w:t>
      </w:r>
      <w:r>
        <w:rPr>
          <w:rFonts w:ascii="標楷體" w:eastAsia="標楷體" w:hAnsi="標楷體"/>
          <w:sz w:val="28"/>
          <w:szCs w:val="28"/>
        </w:rPr>
        <w:t>團輔導員角度提出看法）。</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四</w:t>
      </w:r>
      <w:r>
        <w:rPr>
          <w:rFonts w:ascii="標楷體" w:eastAsia="標楷體" w:hAnsi="標楷體"/>
          <w:color w:val="000000"/>
          <w:sz w:val="28"/>
          <w:szCs w:val="28"/>
        </w:rPr>
        <w:t>)</w:t>
      </w:r>
      <w:r>
        <w:rPr>
          <w:rFonts w:ascii="標楷體" w:eastAsia="標楷體" w:hAnsi="標楷體"/>
          <w:sz w:val="28"/>
          <w:szCs w:val="28"/>
        </w:rPr>
        <w:t>教師專業學習社群之運作與實踐（以縣</w:t>
      </w:r>
      <w:r>
        <w:rPr>
          <w:rFonts w:ascii="標楷體" w:eastAsia="標楷體" w:hAnsi="標楷體"/>
          <w:sz w:val="28"/>
          <w:szCs w:val="28"/>
        </w:rPr>
        <w:t>(</w:t>
      </w:r>
      <w:r>
        <w:rPr>
          <w:rFonts w:ascii="標楷體" w:eastAsia="標楷體" w:hAnsi="標楷體"/>
          <w:sz w:val="28"/>
          <w:szCs w:val="28"/>
        </w:rPr>
        <w:t>市</w:t>
      </w:r>
      <w:r>
        <w:rPr>
          <w:rFonts w:ascii="標楷體" w:eastAsia="標楷體" w:hAnsi="標楷體"/>
          <w:sz w:val="28"/>
          <w:szCs w:val="28"/>
        </w:rPr>
        <w:t>)</w:t>
      </w:r>
      <w:r>
        <w:rPr>
          <w:rFonts w:ascii="標楷體" w:eastAsia="標楷體" w:hAnsi="標楷體"/>
          <w:sz w:val="28"/>
          <w:szCs w:val="28"/>
        </w:rPr>
        <w:t>團輔導員經營社群之經驗提出看法）。</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五</w:t>
      </w:r>
      <w:r>
        <w:rPr>
          <w:rFonts w:ascii="標楷體" w:eastAsia="標楷體" w:hAnsi="標楷體"/>
          <w:color w:val="000000"/>
          <w:sz w:val="28"/>
          <w:szCs w:val="28"/>
        </w:rPr>
        <w:t>)</w:t>
      </w:r>
      <w:r>
        <w:rPr>
          <w:rFonts w:ascii="標楷體" w:eastAsia="標楷體" w:hAnsi="標楷體"/>
          <w:sz w:val="28"/>
          <w:szCs w:val="28"/>
        </w:rPr>
        <w:t>有關縣</w:t>
      </w:r>
      <w:r>
        <w:rPr>
          <w:rFonts w:ascii="標楷體" w:eastAsia="標楷體" w:hAnsi="標楷體"/>
          <w:sz w:val="28"/>
          <w:szCs w:val="28"/>
        </w:rPr>
        <w:t>(</w:t>
      </w:r>
      <w:r>
        <w:rPr>
          <w:rFonts w:ascii="標楷體" w:eastAsia="標楷體" w:hAnsi="標楷體"/>
          <w:sz w:val="28"/>
          <w:szCs w:val="28"/>
        </w:rPr>
        <w:t>市</w:t>
      </w:r>
      <w:r>
        <w:rPr>
          <w:rFonts w:ascii="標楷體" w:eastAsia="標楷體" w:hAnsi="標楷體"/>
          <w:sz w:val="28"/>
          <w:szCs w:val="28"/>
        </w:rPr>
        <w:t>)</w:t>
      </w:r>
      <w:r>
        <w:rPr>
          <w:rFonts w:ascii="標楷體" w:eastAsia="標楷體" w:hAnsi="標楷體"/>
          <w:sz w:val="28"/>
          <w:szCs w:val="28"/>
        </w:rPr>
        <w:t>輔導團發展並推廣素養導向教學設計與評量示例之運用或歷程分享。</w:t>
      </w:r>
    </w:p>
    <w:p w:rsidR="00EE2D5D" w:rsidRDefault="00BD0D36">
      <w:pPr>
        <w:snapToGrid w:val="0"/>
        <w:spacing w:line="400" w:lineRule="exact"/>
        <w:ind w:left="801" w:hanging="561"/>
        <w:jc w:val="both"/>
        <w:rPr>
          <w:rFonts w:ascii="標楷體" w:eastAsia="標楷體" w:hAnsi="標楷體"/>
          <w:b/>
          <w:sz w:val="28"/>
          <w:szCs w:val="28"/>
        </w:rPr>
      </w:pPr>
      <w:r>
        <w:rPr>
          <w:rFonts w:ascii="標楷體" w:eastAsia="標楷體" w:hAnsi="標楷體"/>
          <w:b/>
          <w:sz w:val="28"/>
          <w:szCs w:val="28"/>
        </w:rPr>
        <w:t>五、其他有關社會領域教材教法之研究</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一</w:t>
      </w:r>
      <w:r>
        <w:rPr>
          <w:rFonts w:ascii="標楷體" w:eastAsia="標楷體" w:hAnsi="標楷體"/>
          <w:color w:val="000000"/>
          <w:sz w:val="28"/>
          <w:szCs w:val="28"/>
        </w:rPr>
        <w:t>)</w:t>
      </w:r>
      <w:r>
        <w:rPr>
          <w:rFonts w:ascii="標楷體" w:eastAsia="標楷體" w:hAnsi="標楷體"/>
          <w:sz w:val="28"/>
          <w:szCs w:val="28"/>
        </w:rPr>
        <w:t>有關教材教法之主題研究成果</w:t>
      </w:r>
      <w:r>
        <w:rPr>
          <w:rFonts w:ascii="標楷體" w:eastAsia="標楷體" w:hAnsi="標楷體"/>
          <w:color w:val="000000"/>
          <w:sz w:val="28"/>
          <w:szCs w:val="28"/>
        </w:rPr>
        <w:t>。</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sz w:val="28"/>
          <w:szCs w:val="28"/>
        </w:rPr>
        <w:t>學習困難或迷思概念之有效教學策</w:t>
      </w:r>
      <w:r>
        <w:rPr>
          <w:rFonts w:ascii="標楷體" w:eastAsia="標楷體" w:hAnsi="標楷體"/>
          <w:sz w:val="28"/>
          <w:szCs w:val="28"/>
        </w:rPr>
        <w:t>略探究。</w:t>
      </w:r>
    </w:p>
    <w:p w:rsidR="00EE2D5D" w:rsidRDefault="00BD0D36">
      <w:pPr>
        <w:spacing w:line="480" w:lineRule="exact"/>
        <w:ind w:left="1040" w:hanging="560"/>
        <w:jc w:val="both"/>
      </w:pPr>
      <w:r>
        <w:rPr>
          <w:rFonts w:ascii="標楷體" w:eastAsia="標楷體" w:hAnsi="標楷體"/>
          <w:color w:val="000000"/>
          <w:sz w:val="28"/>
          <w:szCs w:val="28"/>
        </w:rPr>
        <w:t>(</w:t>
      </w:r>
      <w:r>
        <w:rPr>
          <w:rFonts w:ascii="標楷體" w:eastAsia="標楷體" w:hAnsi="標楷體"/>
          <w:color w:val="000000"/>
          <w:sz w:val="28"/>
          <w:szCs w:val="28"/>
        </w:rPr>
        <w:t>三</w:t>
      </w:r>
      <w:r>
        <w:rPr>
          <w:rFonts w:ascii="標楷體" w:eastAsia="標楷體" w:hAnsi="標楷體"/>
          <w:color w:val="000000"/>
          <w:sz w:val="28"/>
          <w:szCs w:val="28"/>
        </w:rPr>
        <w:t>)</w:t>
      </w:r>
      <w:r>
        <w:rPr>
          <w:rFonts w:ascii="標楷體" w:eastAsia="標楷體" w:hAnsi="標楷體"/>
          <w:color w:val="000000"/>
          <w:sz w:val="28"/>
          <w:szCs w:val="28"/>
        </w:rPr>
        <w:t>有效教學案例</w:t>
      </w:r>
      <w:r>
        <w:rPr>
          <w:rFonts w:ascii="標楷體" w:eastAsia="標楷體" w:hAnsi="標楷體"/>
          <w:color w:val="000000"/>
          <w:sz w:val="28"/>
          <w:szCs w:val="28"/>
        </w:rPr>
        <w:t>(</w:t>
      </w:r>
      <w:r>
        <w:rPr>
          <w:rFonts w:ascii="標楷體" w:eastAsia="標楷體" w:hAnsi="標楷體"/>
          <w:color w:val="000000"/>
          <w:sz w:val="28"/>
          <w:szCs w:val="28"/>
        </w:rPr>
        <w:t>包含教學策略應用、差異化教學、課堂即時補救教學</w:t>
      </w:r>
      <w:r>
        <w:rPr>
          <w:rFonts w:ascii="標楷體" w:eastAsia="標楷體" w:hAnsi="標楷體"/>
          <w:color w:val="000000"/>
          <w:sz w:val="28"/>
          <w:szCs w:val="28"/>
        </w:rPr>
        <w:t>)</w:t>
      </w:r>
      <w:r>
        <w:rPr>
          <w:rFonts w:ascii="標楷體" w:eastAsia="標楷體" w:hAnsi="標楷體"/>
          <w:color w:val="000000"/>
          <w:sz w:val="28"/>
          <w:szCs w:val="28"/>
        </w:rPr>
        <w:t>。</w:t>
      </w:r>
    </w:p>
    <w:p w:rsidR="00EE2D5D" w:rsidRDefault="00BD0D36">
      <w:pPr>
        <w:spacing w:before="180" w:line="480" w:lineRule="exact"/>
        <w:jc w:val="both"/>
        <w:rPr>
          <w:rFonts w:ascii="標楷體" w:eastAsia="標楷體" w:hAnsi="標楷體"/>
          <w:b/>
          <w:color w:val="000000"/>
          <w:sz w:val="28"/>
          <w:szCs w:val="28"/>
        </w:rPr>
      </w:pPr>
      <w:r>
        <w:rPr>
          <w:rFonts w:ascii="標楷體" w:eastAsia="標楷體" w:hAnsi="標楷體"/>
          <w:b/>
          <w:color w:val="000000"/>
          <w:sz w:val="28"/>
          <w:szCs w:val="28"/>
        </w:rPr>
        <w:t>柒、稿件格式</w:t>
      </w:r>
    </w:p>
    <w:p w:rsidR="00EE2D5D" w:rsidRDefault="00BD0D36">
      <w:pPr>
        <w:spacing w:line="480" w:lineRule="exact"/>
        <w:ind w:left="801" w:hanging="561"/>
        <w:jc w:val="both"/>
        <w:rPr>
          <w:rFonts w:ascii="標楷體" w:eastAsia="標楷體" w:hAnsi="標楷體"/>
          <w:sz w:val="28"/>
          <w:szCs w:val="28"/>
        </w:rPr>
      </w:pPr>
      <w:r>
        <w:rPr>
          <w:rFonts w:ascii="標楷體" w:eastAsia="標楷體" w:hAnsi="標楷體"/>
          <w:sz w:val="28"/>
          <w:szCs w:val="28"/>
        </w:rPr>
        <w:t>一、稿件皆以電子檔為主，包含文字或圖片，文字稿請以</w:t>
      </w:r>
      <w:r>
        <w:rPr>
          <w:rFonts w:ascii="標楷體" w:eastAsia="標楷體" w:hAnsi="標楷體"/>
          <w:sz w:val="28"/>
          <w:szCs w:val="28"/>
        </w:rPr>
        <w:t>word</w:t>
      </w:r>
      <w:r>
        <w:rPr>
          <w:rFonts w:ascii="標楷體" w:eastAsia="標楷體" w:hAnsi="標楷體"/>
          <w:sz w:val="28"/>
          <w:szCs w:val="28"/>
        </w:rPr>
        <w:t>檔存成副檔名</w:t>
      </w:r>
      <w:r>
        <w:rPr>
          <w:rFonts w:ascii="標楷體" w:eastAsia="標楷體" w:hAnsi="標楷體"/>
          <w:sz w:val="28"/>
          <w:szCs w:val="28"/>
        </w:rPr>
        <w:t>docx</w:t>
      </w:r>
      <w:r>
        <w:rPr>
          <w:rFonts w:ascii="標楷體" w:eastAsia="標楷體" w:hAnsi="標楷體"/>
          <w:sz w:val="28"/>
          <w:szCs w:val="28"/>
        </w:rPr>
        <w:t>方式呈現；圖片除於文中呈現外，請另附個別原始圖檔，以利專刊編輯。</w:t>
      </w:r>
    </w:p>
    <w:p w:rsidR="00EE2D5D" w:rsidRDefault="00BD0D36">
      <w:pPr>
        <w:spacing w:line="480" w:lineRule="exact"/>
        <w:ind w:left="801" w:hanging="561"/>
        <w:jc w:val="both"/>
      </w:pPr>
      <w:r>
        <w:rPr>
          <w:rFonts w:ascii="標楷體" w:eastAsia="標楷體" w:hAnsi="標楷體"/>
          <w:color w:val="000000"/>
          <w:sz w:val="28"/>
          <w:szCs w:val="28"/>
        </w:rPr>
        <w:t>二、稿件內容：</w:t>
      </w:r>
      <w:r>
        <w:rPr>
          <w:rFonts w:ascii="標楷體" w:eastAsia="標楷體" w:hAnsi="標楷體"/>
          <w:sz w:val="28"/>
          <w:szCs w:val="28"/>
        </w:rPr>
        <w:t>內頁文字以</w:t>
      </w:r>
      <w:r>
        <w:rPr>
          <w:rFonts w:ascii="標楷體" w:eastAsia="標楷體" w:hAnsi="標楷體"/>
          <w:sz w:val="28"/>
          <w:szCs w:val="28"/>
        </w:rPr>
        <w:t>12</w:t>
      </w:r>
      <w:r>
        <w:rPr>
          <w:rFonts w:ascii="標楷體" w:eastAsia="標楷體" w:hAnsi="標楷體"/>
          <w:sz w:val="28"/>
          <w:szCs w:val="28"/>
        </w:rPr>
        <w:t>點標楷體、標點符號以全形字、行距</w:t>
      </w:r>
      <w:r>
        <w:rPr>
          <w:rFonts w:ascii="標楷體" w:eastAsia="標楷體" w:hAnsi="標楷體"/>
          <w:sz w:val="28"/>
          <w:szCs w:val="28"/>
        </w:rPr>
        <w:t>1.5</w:t>
      </w:r>
      <w:r>
        <w:rPr>
          <w:rFonts w:ascii="標楷體" w:eastAsia="標楷體" w:hAnsi="標楷體"/>
          <w:sz w:val="28"/>
          <w:szCs w:val="28"/>
        </w:rPr>
        <w:t>倍行高、邊界（上下</w:t>
      </w:r>
      <w:r>
        <w:rPr>
          <w:rFonts w:ascii="標楷體" w:eastAsia="標楷體" w:hAnsi="標楷體"/>
          <w:sz w:val="28"/>
          <w:szCs w:val="28"/>
        </w:rPr>
        <w:t>2cm</w:t>
      </w:r>
      <w:r>
        <w:rPr>
          <w:rFonts w:ascii="標楷體" w:eastAsia="標楷體" w:hAnsi="標楷體"/>
          <w:sz w:val="28"/>
          <w:szCs w:val="28"/>
        </w:rPr>
        <w:t>，左右</w:t>
      </w:r>
      <w:r>
        <w:rPr>
          <w:rFonts w:ascii="標楷體" w:eastAsia="標楷體" w:hAnsi="標楷體"/>
          <w:sz w:val="28"/>
          <w:szCs w:val="28"/>
        </w:rPr>
        <w:t>2cm</w:t>
      </w:r>
      <w:r>
        <w:rPr>
          <w:rFonts w:ascii="標楷體" w:eastAsia="標楷體" w:hAnsi="標楷體"/>
          <w:sz w:val="28"/>
          <w:szCs w:val="28"/>
        </w:rPr>
        <w:t>），以</w:t>
      </w:r>
      <w:r>
        <w:rPr>
          <w:rFonts w:ascii="標楷體" w:eastAsia="標楷體" w:hAnsi="標楷體"/>
          <w:sz w:val="28"/>
          <w:szCs w:val="28"/>
        </w:rPr>
        <w:t>A4</w:t>
      </w:r>
      <w:r>
        <w:rPr>
          <w:rFonts w:ascii="標楷體" w:eastAsia="標楷體" w:hAnsi="標楷體"/>
          <w:sz w:val="28"/>
          <w:szCs w:val="28"/>
        </w:rPr>
        <w:t>版面不超過</w:t>
      </w:r>
      <w:r>
        <w:rPr>
          <w:rFonts w:ascii="標楷體" w:eastAsia="標楷體" w:hAnsi="標楷體"/>
          <w:sz w:val="28"/>
          <w:szCs w:val="28"/>
        </w:rPr>
        <w:t>10</w:t>
      </w:r>
      <w:r>
        <w:rPr>
          <w:rFonts w:ascii="標楷體" w:eastAsia="標楷體" w:hAnsi="標楷體"/>
          <w:sz w:val="28"/>
          <w:szCs w:val="28"/>
        </w:rPr>
        <w:t>頁為原則。本文、參考文獻及圖表等，請依照本手冊附件、稿件的版面設計、邊界與字體大小之格式撰寫</w:t>
      </w:r>
      <w:r>
        <w:rPr>
          <w:rFonts w:ascii="標楷體" w:eastAsia="標楷體" w:hAnsi="標楷體"/>
          <w:sz w:val="28"/>
          <w:szCs w:val="28"/>
        </w:rPr>
        <w:t>(</w:t>
      </w:r>
      <w:r>
        <w:rPr>
          <w:rFonts w:ascii="標楷體" w:eastAsia="標楷體" w:hAnsi="標楷體"/>
          <w:sz w:val="28"/>
          <w:szCs w:val="28"/>
          <w:lang w:eastAsia="zh-HK"/>
        </w:rPr>
        <w:t>請參閱附件一範例</w:t>
      </w:r>
      <w:r>
        <w:rPr>
          <w:rFonts w:ascii="標楷體" w:eastAsia="標楷體" w:hAnsi="標楷體"/>
          <w:sz w:val="28"/>
          <w:szCs w:val="28"/>
          <w:lang w:eastAsia="zh-HK"/>
        </w:rPr>
        <w:t>)</w:t>
      </w:r>
      <w:r>
        <w:rPr>
          <w:rFonts w:ascii="標楷體" w:eastAsia="標楷體" w:hAnsi="標楷體"/>
          <w:sz w:val="28"/>
          <w:szCs w:val="28"/>
        </w:rPr>
        <w:t>。</w:t>
      </w:r>
    </w:p>
    <w:p w:rsidR="00EE2D5D" w:rsidRDefault="00BD0D36">
      <w:pPr>
        <w:spacing w:before="180" w:line="480" w:lineRule="exact"/>
        <w:jc w:val="both"/>
      </w:pPr>
      <w:r>
        <w:rPr>
          <w:rFonts w:ascii="標楷體" w:eastAsia="標楷體" w:hAnsi="標楷體"/>
          <w:b/>
          <w:color w:val="000000"/>
          <w:sz w:val="28"/>
          <w:szCs w:val="28"/>
        </w:rPr>
        <w:t>捌、投稿辦法</w:t>
      </w:r>
    </w:p>
    <w:p w:rsidR="00EE2D5D" w:rsidRDefault="00BD0D36">
      <w:pPr>
        <w:snapToGrid w:val="0"/>
        <w:spacing w:line="400" w:lineRule="exact"/>
        <w:ind w:left="800" w:hanging="560"/>
        <w:jc w:val="both"/>
      </w:pPr>
      <w:r>
        <w:rPr>
          <w:rFonts w:ascii="標楷體" w:eastAsia="標楷體" w:hAnsi="標楷體"/>
          <w:sz w:val="28"/>
          <w:szCs w:val="28"/>
        </w:rPr>
        <w:t>一、來稿請註明：姓名、服務單位、職稱、聯絡電話、電子信箱及通訊地址</w:t>
      </w:r>
      <w:r>
        <w:rPr>
          <w:rFonts w:ascii="標楷體" w:eastAsia="標楷體" w:hAnsi="標楷體"/>
          <w:sz w:val="28"/>
          <w:szCs w:val="28"/>
        </w:rPr>
        <w:t>(</w:t>
      </w:r>
      <w:r>
        <w:rPr>
          <w:rFonts w:ascii="標楷體" w:eastAsia="標楷體" w:hAnsi="標楷體"/>
          <w:sz w:val="28"/>
          <w:szCs w:val="28"/>
        </w:rPr>
        <w:t>務必註明以提供稿酬</w:t>
      </w:r>
      <w:r>
        <w:rPr>
          <w:rFonts w:ascii="標楷體" w:eastAsia="標楷體" w:hAnsi="標楷體"/>
          <w:sz w:val="28"/>
          <w:szCs w:val="28"/>
        </w:rPr>
        <w:t>)</w:t>
      </w:r>
      <w:r>
        <w:rPr>
          <w:rFonts w:ascii="標楷體" w:eastAsia="標楷體" w:hAnsi="標楷體"/>
          <w:sz w:val="28"/>
          <w:szCs w:val="28"/>
        </w:rPr>
        <w:t>。</w:t>
      </w:r>
    </w:p>
    <w:p w:rsidR="00EE2D5D" w:rsidRDefault="00BD0D36">
      <w:pPr>
        <w:snapToGrid w:val="0"/>
        <w:spacing w:line="400" w:lineRule="exact"/>
        <w:ind w:left="800" w:hanging="560"/>
        <w:jc w:val="both"/>
      </w:pPr>
      <w:r>
        <w:rPr>
          <w:rFonts w:ascii="標楷體" w:eastAsia="標楷體" w:hAnsi="標楷體"/>
          <w:sz w:val="28"/>
          <w:szCs w:val="28"/>
        </w:rPr>
        <w:t>二、投稿時請提供電子檔，檔名須註明「非常好社</w:t>
      </w:r>
      <w:r>
        <w:rPr>
          <w:rFonts w:ascii="標楷體" w:eastAsia="標楷體" w:hAnsi="標楷體"/>
          <w:sz w:val="28"/>
          <w:szCs w:val="28"/>
        </w:rPr>
        <w:t>18</w:t>
      </w:r>
      <w:r>
        <w:rPr>
          <w:rFonts w:ascii="標楷體" w:eastAsia="標楷體" w:hAnsi="標楷體"/>
          <w:sz w:val="28"/>
          <w:szCs w:val="28"/>
        </w:rPr>
        <w:t>」並寄至國民教育中央輔導團</w:t>
      </w:r>
      <w:r>
        <w:rPr>
          <w:rFonts w:ascii="標楷體" w:eastAsia="標楷體" w:hAnsi="標楷體"/>
          <w:sz w:val="28"/>
          <w:szCs w:val="28"/>
        </w:rPr>
        <w:t>-</w:t>
      </w:r>
      <w:r>
        <w:rPr>
          <w:rFonts w:ascii="標楷體" w:eastAsia="標楷體" w:hAnsi="標楷體"/>
          <w:sz w:val="28"/>
          <w:szCs w:val="28"/>
        </w:rPr>
        <w:t>社會領域分團陳宥諠小姐電子信箱。投搞後若無收到投稿收取確認信者，務必聯絡輔導群助理陳宥諠小姐，以確認收到稿件。</w:t>
      </w:r>
      <w:r>
        <w:rPr>
          <w:rFonts w:ascii="標楷體" w:eastAsia="標楷體" w:hAnsi="標楷體"/>
          <w:szCs w:val="22"/>
        </w:rPr>
        <w:t>（</w:t>
      </w:r>
      <w:r>
        <w:rPr>
          <w:rFonts w:ascii="標楷體" w:eastAsia="標楷體" w:hAnsi="標楷體"/>
          <w:szCs w:val="22"/>
        </w:rPr>
        <w:t>e-mail</w:t>
      </w:r>
      <w:r>
        <w:rPr>
          <w:rFonts w:ascii="標楷體" w:eastAsia="標楷體" w:hAnsi="標楷體"/>
          <w:szCs w:val="22"/>
        </w:rPr>
        <w:t>信箱：</w:t>
      </w:r>
      <w:hyperlink r:id="rId7" w:history="1">
        <w:r>
          <w:rPr>
            <w:rFonts w:ascii="標楷體" w:eastAsia="標楷體" w:hAnsi="標楷體"/>
            <w:szCs w:val="22"/>
            <w:u w:val="single"/>
          </w:rPr>
          <w:t>mina83.c@gmail.com</w:t>
        </w:r>
      </w:hyperlink>
      <w:r>
        <w:rPr>
          <w:rFonts w:ascii="標楷體" w:eastAsia="標楷體" w:hAnsi="標楷體"/>
          <w:szCs w:val="22"/>
        </w:rPr>
        <w:t>；聯絡電話：</w:t>
      </w:r>
      <w:r>
        <w:rPr>
          <w:rFonts w:ascii="標楷體" w:eastAsia="標楷體" w:hAnsi="標楷體"/>
          <w:szCs w:val="22"/>
        </w:rPr>
        <w:t>02-7749-1630</w:t>
      </w:r>
      <w:r>
        <w:rPr>
          <w:rFonts w:ascii="標楷體" w:eastAsia="標楷體" w:hAnsi="標楷體"/>
          <w:szCs w:val="22"/>
        </w:rPr>
        <w:t>）</w:t>
      </w:r>
    </w:p>
    <w:p w:rsidR="00EE2D5D" w:rsidRDefault="00BD0D36">
      <w:pPr>
        <w:snapToGrid w:val="0"/>
        <w:spacing w:line="400" w:lineRule="exact"/>
        <w:ind w:left="800" w:hanging="560"/>
        <w:jc w:val="both"/>
      </w:pPr>
      <w:r>
        <w:rPr>
          <w:rFonts w:ascii="標楷體" w:eastAsia="標楷體" w:hAnsi="標楷體"/>
          <w:sz w:val="28"/>
          <w:szCs w:val="28"/>
        </w:rPr>
        <w:lastRenderedPageBreak/>
        <w:t>三、收錄之稿件經審查修訂後，將正式集結成冊並出版專書</w:t>
      </w:r>
      <w:r>
        <w:rPr>
          <w:rFonts w:ascii="標楷體" w:eastAsia="標楷體" w:hAnsi="標楷體"/>
          <w:sz w:val="28"/>
          <w:szCs w:val="28"/>
        </w:rPr>
        <w:t>。</w:t>
      </w:r>
    </w:p>
    <w:p w:rsidR="00EE2D5D" w:rsidRDefault="00BD0D36">
      <w:pPr>
        <w:snapToGrid w:val="0"/>
        <w:spacing w:line="400" w:lineRule="exact"/>
        <w:ind w:left="800" w:hanging="560"/>
        <w:jc w:val="both"/>
      </w:pPr>
      <w:r>
        <w:rPr>
          <w:rFonts w:ascii="標楷體" w:eastAsia="標楷體" w:hAnsi="標楷體"/>
          <w:sz w:val="28"/>
          <w:szCs w:val="28"/>
        </w:rPr>
        <w:t>四、</w:t>
      </w:r>
      <w:r>
        <w:rPr>
          <w:rFonts w:ascii="標楷體" w:eastAsia="標楷體" w:hAnsi="標楷體"/>
          <w:sz w:val="28"/>
          <w:szCs w:val="28"/>
          <w:lang w:eastAsia="zh-HK"/>
        </w:rPr>
        <w:t>若有任何</w:t>
      </w:r>
      <w:r>
        <w:rPr>
          <w:rFonts w:ascii="標楷體" w:eastAsia="標楷體" w:hAnsi="標楷體"/>
          <w:sz w:val="28"/>
          <w:szCs w:val="28"/>
        </w:rPr>
        <w:t>關於「非常好社</w:t>
      </w:r>
      <w:r>
        <w:rPr>
          <w:rFonts w:ascii="標楷體" w:eastAsia="標楷體" w:hAnsi="標楷體"/>
          <w:sz w:val="28"/>
          <w:szCs w:val="28"/>
        </w:rPr>
        <w:t>18</w:t>
      </w:r>
      <w:r>
        <w:rPr>
          <w:rFonts w:ascii="標楷體" w:eastAsia="標楷體" w:hAnsi="標楷體"/>
          <w:sz w:val="28"/>
          <w:szCs w:val="28"/>
        </w:rPr>
        <w:t>」徵稿的問題，請來信或來電詢問。</w:t>
      </w:r>
    </w:p>
    <w:p w:rsidR="00EE2D5D" w:rsidRDefault="00BD0D36">
      <w:pPr>
        <w:spacing w:before="180" w:line="480" w:lineRule="exact"/>
        <w:jc w:val="both"/>
      </w:pPr>
      <w:r>
        <w:rPr>
          <w:rFonts w:ascii="標楷體" w:eastAsia="標楷體" w:hAnsi="標楷體"/>
          <w:b/>
          <w:color w:val="000000"/>
          <w:sz w:val="28"/>
          <w:szCs w:val="28"/>
        </w:rPr>
        <w:t>玖、投稿注意事項</w:t>
      </w:r>
    </w:p>
    <w:p w:rsidR="00EE2D5D" w:rsidRDefault="00BD0D36">
      <w:pPr>
        <w:snapToGrid w:val="0"/>
        <w:spacing w:line="400" w:lineRule="exact"/>
        <w:ind w:left="800" w:hanging="560"/>
        <w:jc w:val="both"/>
        <w:rPr>
          <w:rFonts w:ascii="標楷體" w:eastAsia="標楷體" w:hAnsi="標楷體"/>
          <w:sz w:val="28"/>
          <w:szCs w:val="28"/>
        </w:rPr>
      </w:pPr>
      <w:r>
        <w:rPr>
          <w:rFonts w:ascii="標楷體" w:eastAsia="標楷體" w:hAnsi="標楷體"/>
          <w:sz w:val="28"/>
          <w:szCs w:val="28"/>
        </w:rPr>
        <w:t>一、本刊對來稿保留刪改權，不願刪改者請另予註明。稿件投遞後恕不退件，請自行保留原稿。</w:t>
      </w:r>
    </w:p>
    <w:p w:rsidR="00EE2D5D" w:rsidRDefault="00BD0D36">
      <w:pPr>
        <w:snapToGrid w:val="0"/>
        <w:spacing w:line="400" w:lineRule="exact"/>
        <w:ind w:left="800" w:hanging="560"/>
        <w:jc w:val="both"/>
        <w:rPr>
          <w:rFonts w:ascii="標楷體" w:eastAsia="標楷體" w:hAnsi="標楷體"/>
          <w:sz w:val="28"/>
          <w:szCs w:val="28"/>
        </w:rPr>
      </w:pPr>
      <w:r>
        <w:rPr>
          <w:rFonts w:ascii="標楷體" w:eastAsia="標楷體" w:hAnsi="標楷體"/>
          <w:sz w:val="28"/>
          <w:szCs w:val="28"/>
        </w:rPr>
        <w:t>二、凡經審查通過文稿或作品，投稿人須無償簽署著作權同意書</w:t>
      </w:r>
      <w:r>
        <w:rPr>
          <w:rFonts w:ascii="標楷體" w:eastAsia="標楷體" w:hAnsi="標楷體"/>
          <w:sz w:val="28"/>
          <w:szCs w:val="28"/>
        </w:rPr>
        <w:t>(</w:t>
      </w:r>
      <w:r>
        <w:rPr>
          <w:rFonts w:ascii="標楷體" w:eastAsia="標楷體" w:hAnsi="標楷體"/>
          <w:sz w:val="28"/>
          <w:szCs w:val="28"/>
        </w:rPr>
        <w:t>如附件二</w:t>
      </w:r>
      <w:r>
        <w:rPr>
          <w:rFonts w:ascii="標楷體" w:eastAsia="標楷體" w:hAnsi="標楷體"/>
          <w:sz w:val="28"/>
          <w:szCs w:val="28"/>
        </w:rPr>
        <w:t xml:space="preserve">) </w:t>
      </w:r>
      <w:r>
        <w:rPr>
          <w:rFonts w:ascii="標楷體" w:eastAsia="標楷體" w:hAnsi="標楷體"/>
          <w:sz w:val="28"/>
          <w:szCs w:val="28"/>
        </w:rPr>
        <w:t>授權社會領域輔導群印製成冊。著作財產權屬教育部國民及學前教育署國民教育中央輔導團</w:t>
      </w:r>
      <w:r>
        <w:rPr>
          <w:rFonts w:ascii="標楷體" w:eastAsia="標楷體" w:hAnsi="標楷體"/>
          <w:sz w:val="28"/>
          <w:szCs w:val="28"/>
        </w:rPr>
        <w:t>-</w:t>
      </w:r>
      <w:r>
        <w:rPr>
          <w:rFonts w:ascii="標楷體" w:eastAsia="標楷體" w:hAnsi="標楷體"/>
          <w:sz w:val="28"/>
          <w:szCs w:val="28"/>
        </w:rPr>
        <w:t>社會領域分團與撰文作者共同所有，主辦單位對於該作品之著作財產權擁有專屬無償使用權，得公開展示、重製、編輯、推廣、公佈、發行和以其他合作方式利用作品內容及行使其他法定著作財產權所包括之權利。</w:t>
      </w:r>
    </w:p>
    <w:p w:rsidR="00EE2D5D" w:rsidRDefault="00BD0D36">
      <w:pPr>
        <w:snapToGrid w:val="0"/>
        <w:spacing w:line="400" w:lineRule="exact"/>
        <w:ind w:left="800" w:hanging="560"/>
        <w:jc w:val="both"/>
        <w:rPr>
          <w:rFonts w:ascii="標楷體" w:eastAsia="標楷體" w:hAnsi="標楷體"/>
          <w:sz w:val="28"/>
          <w:szCs w:val="28"/>
        </w:rPr>
      </w:pPr>
      <w:r>
        <w:rPr>
          <w:rFonts w:ascii="標楷體" w:eastAsia="標楷體" w:hAnsi="標楷體"/>
          <w:sz w:val="28"/>
          <w:szCs w:val="28"/>
        </w:rPr>
        <w:t>三、投稿作品以未曾公開發表者為限，請勿一稿多投。</w:t>
      </w:r>
    </w:p>
    <w:p w:rsidR="00EE2D5D" w:rsidRDefault="00BD0D36">
      <w:pPr>
        <w:snapToGrid w:val="0"/>
        <w:spacing w:line="400" w:lineRule="exact"/>
        <w:ind w:left="800" w:hanging="560"/>
        <w:jc w:val="both"/>
      </w:pPr>
      <w:r>
        <w:rPr>
          <w:rFonts w:ascii="標楷體" w:eastAsia="標楷體" w:hAnsi="標楷體"/>
          <w:sz w:val="28"/>
          <w:szCs w:val="28"/>
        </w:rPr>
        <w:t>四、「</w:t>
      </w:r>
      <w:r>
        <w:rPr>
          <w:rFonts w:ascii="標楷體" w:eastAsia="標楷體" w:hAnsi="標楷體"/>
          <w:sz w:val="28"/>
          <w:szCs w:val="28"/>
        </w:rPr>
        <w:t>CIRN</w:t>
      </w:r>
      <w:r>
        <w:rPr>
          <w:rFonts w:ascii="標楷體" w:eastAsia="標楷體" w:hAnsi="標楷體"/>
          <w:sz w:val="28"/>
          <w:szCs w:val="28"/>
        </w:rPr>
        <w:t>輔導群業務專區」內「社會領域專區」之「資源分享區」－</w:t>
      </w:r>
      <w:r>
        <w:rPr>
          <w:rFonts w:ascii="標楷體" w:eastAsia="標楷體" w:hAnsi="標楷體"/>
          <w:sz w:val="28"/>
          <w:szCs w:val="28"/>
        </w:rPr>
        <w:t>95</w:t>
      </w:r>
      <w:r>
        <w:rPr>
          <w:rFonts w:ascii="標楷體" w:eastAsia="標楷體" w:hAnsi="標楷體"/>
          <w:sz w:val="28"/>
          <w:szCs w:val="28"/>
        </w:rPr>
        <w:t>、</w:t>
      </w:r>
      <w:r>
        <w:rPr>
          <w:rFonts w:ascii="標楷體" w:eastAsia="標楷體" w:hAnsi="標楷體"/>
          <w:sz w:val="28"/>
          <w:szCs w:val="28"/>
        </w:rPr>
        <w:t>96</w:t>
      </w:r>
      <w:r>
        <w:rPr>
          <w:rFonts w:ascii="標楷體" w:eastAsia="標楷體" w:hAnsi="標楷體"/>
          <w:sz w:val="28"/>
          <w:szCs w:val="28"/>
        </w:rPr>
        <w:t>、</w:t>
      </w:r>
      <w:r>
        <w:rPr>
          <w:rFonts w:ascii="標楷體" w:eastAsia="標楷體" w:hAnsi="標楷體"/>
          <w:sz w:val="28"/>
          <w:szCs w:val="28"/>
        </w:rPr>
        <w:t>98—112</w:t>
      </w:r>
      <w:r>
        <w:rPr>
          <w:rFonts w:ascii="標楷體" w:eastAsia="標楷體" w:hAnsi="標楷體"/>
          <w:sz w:val="28"/>
          <w:szCs w:val="28"/>
        </w:rPr>
        <w:t>學年度，彙整《非常好社</w:t>
      </w:r>
      <w:r>
        <w:rPr>
          <w:rFonts w:ascii="標楷體" w:eastAsia="標楷體" w:hAnsi="標楷體"/>
          <w:sz w:val="28"/>
          <w:szCs w:val="28"/>
        </w:rPr>
        <w:t>1</w:t>
      </w:r>
      <w:r>
        <w:rPr>
          <w:rFonts w:ascii="標楷體" w:eastAsia="標楷體" w:hAnsi="標楷體"/>
          <w:sz w:val="28"/>
          <w:szCs w:val="28"/>
        </w:rPr>
        <w:t>》</w:t>
      </w:r>
      <w:r>
        <w:rPr>
          <w:rFonts w:ascii="標楷體" w:eastAsia="標楷體" w:hAnsi="標楷體"/>
          <w:sz w:val="28"/>
          <w:szCs w:val="28"/>
          <w:lang w:eastAsia="zh-HK"/>
        </w:rPr>
        <w:t>至</w:t>
      </w:r>
      <w:r>
        <w:rPr>
          <w:rFonts w:ascii="標楷體" w:eastAsia="標楷體" w:hAnsi="標楷體"/>
          <w:sz w:val="28"/>
          <w:szCs w:val="28"/>
        </w:rPr>
        <w:t>《非常好社</w:t>
      </w:r>
      <w:r>
        <w:rPr>
          <w:rFonts w:ascii="標楷體" w:eastAsia="標楷體" w:hAnsi="標楷體"/>
          <w:sz w:val="28"/>
          <w:szCs w:val="28"/>
        </w:rPr>
        <w:t>17</w:t>
      </w:r>
      <w:r>
        <w:rPr>
          <w:rFonts w:ascii="標楷體" w:eastAsia="標楷體" w:hAnsi="標楷體"/>
          <w:sz w:val="28"/>
          <w:szCs w:val="28"/>
        </w:rPr>
        <w:t>》專刊內容可供參考，歡迎</w:t>
      </w:r>
      <w:r>
        <w:rPr>
          <w:rFonts w:ascii="標楷體" w:eastAsia="標楷體" w:hAnsi="標楷體"/>
          <w:sz w:val="28"/>
          <w:szCs w:val="28"/>
          <w:lang w:eastAsia="zh-HK"/>
        </w:rPr>
        <w:t>各縣巿教師</w:t>
      </w:r>
      <w:r>
        <w:rPr>
          <w:rFonts w:ascii="標楷體" w:eastAsia="標楷體" w:hAnsi="標楷體"/>
          <w:sz w:val="28"/>
          <w:szCs w:val="28"/>
        </w:rPr>
        <w:t>下載使用！</w:t>
      </w:r>
    </w:p>
    <w:p w:rsidR="00EE2D5D" w:rsidRDefault="00BD0D36">
      <w:pPr>
        <w:snapToGrid w:val="0"/>
        <w:spacing w:line="400" w:lineRule="exact"/>
        <w:ind w:left="800" w:hanging="560"/>
        <w:jc w:val="both"/>
        <w:rPr>
          <w:rFonts w:ascii="標楷體" w:eastAsia="標楷體" w:hAnsi="標楷體"/>
          <w:sz w:val="28"/>
          <w:szCs w:val="28"/>
        </w:rPr>
      </w:pPr>
      <w:r>
        <w:rPr>
          <w:rFonts w:ascii="標楷體" w:eastAsia="標楷體" w:hAnsi="標楷體"/>
          <w:sz w:val="28"/>
          <w:szCs w:val="28"/>
        </w:rPr>
        <w:t>五、投稿作品所引用之圖片、文字以及相關工具及軟體不拘，但須合乎著作權規範，稿件之文責由作者自負。</w:t>
      </w:r>
    </w:p>
    <w:p w:rsidR="00EE2D5D" w:rsidRDefault="00BD0D36">
      <w:pPr>
        <w:spacing w:before="180" w:line="480" w:lineRule="exact"/>
        <w:jc w:val="both"/>
      </w:pPr>
      <w:r>
        <w:rPr>
          <w:rFonts w:ascii="標楷體" w:eastAsia="標楷體" w:hAnsi="標楷體"/>
          <w:b/>
          <w:color w:val="000000"/>
          <w:sz w:val="28"/>
          <w:szCs w:val="28"/>
        </w:rPr>
        <w:t>拾、獎勵方式：</w:t>
      </w:r>
      <w:r>
        <w:rPr>
          <w:rFonts w:ascii="標楷體" w:eastAsia="標楷體" w:hAnsi="標楷體"/>
          <w:color w:val="000000"/>
          <w:sz w:val="28"/>
          <w:szCs w:val="28"/>
        </w:rPr>
        <w:t>稿件一經採用酌予稿費。</w:t>
      </w:r>
    </w:p>
    <w:bookmarkEnd w:id="0"/>
    <w:p w:rsidR="00EE2D5D" w:rsidRDefault="00BD0D36">
      <w:pPr>
        <w:spacing w:before="180" w:line="480" w:lineRule="exact"/>
        <w:jc w:val="both"/>
        <w:rPr>
          <w:rFonts w:ascii="標楷體" w:eastAsia="標楷體" w:hAnsi="標楷體"/>
          <w:b/>
          <w:color w:val="000000"/>
          <w:sz w:val="28"/>
          <w:szCs w:val="28"/>
        </w:rPr>
      </w:pPr>
      <w:r>
        <w:rPr>
          <w:rFonts w:ascii="標楷體" w:eastAsia="標楷體" w:hAnsi="標楷體"/>
          <w:b/>
          <w:color w:val="000000"/>
          <w:sz w:val="28"/>
          <w:szCs w:val="28"/>
        </w:rPr>
        <w:t>拾壹、預期效益</w:t>
      </w:r>
    </w:p>
    <w:p w:rsidR="00EE2D5D" w:rsidRDefault="00BD0D36">
      <w:pPr>
        <w:snapToGrid w:val="0"/>
        <w:spacing w:line="400" w:lineRule="exact"/>
        <w:ind w:left="800" w:hanging="560"/>
        <w:jc w:val="both"/>
        <w:rPr>
          <w:rFonts w:ascii="標楷體" w:eastAsia="標楷體" w:hAnsi="標楷體"/>
          <w:sz w:val="28"/>
          <w:szCs w:val="28"/>
        </w:rPr>
      </w:pPr>
      <w:r>
        <w:rPr>
          <w:rFonts w:ascii="標楷體" w:eastAsia="標楷體" w:hAnsi="標楷體"/>
          <w:sz w:val="28"/>
          <w:szCs w:val="28"/>
        </w:rPr>
        <w:t>一、透過徵邀稿件方式，將各縣巿社會領域教師的教學與評量設計且實踐之案例、教學策略創新或數位學習運用之案例、縣市輔導團運作之機制與成效等彙集編制成冊，以供給各縣巿社會領域輔導團參考運用，強化中央與地方輔導團之互動與交流。</w:t>
      </w:r>
    </w:p>
    <w:p w:rsidR="00EE2D5D" w:rsidRDefault="00BD0D36">
      <w:pPr>
        <w:snapToGrid w:val="0"/>
        <w:spacing w:line="400" w:lineRule="exact"/>
        <w:ind w:left="800" w:hanging="560"/>
        <w:jc w:val="both"/>
        <w:rPr>
          <w:rFonts w:ascii="標楷體" w:eastAsia="標楷體" w:hAnsi="標楷體"/>
          <w:sz w:val="28"/>
          <w:szCs w:val="28"/>
        </w:rPr>
      </w:pPr>
      <w:r>
        <w:rPr>
          <w:rFonts w:ascii="標楷體" w:eastAsia="標楷體" w:hAnsi="標楷體"/>
          <w:sz w:val="28"/>
          <w:szCs w:val="28"/>
        </w:rPr>
        <w:t>二、「非常好社」系列期刊之著作財產權屬教育部國民及學前教育署國民教育中央輔導團</w:t>
      </w:r>
      <w:r>
        <w:rPr>
          <w:rFonts w:ascii="標楷體" w:eastAsia="標楷體" w:hAnsi="標楷體"/>
          <w:sz w:val="28"/>
          <w:szCs w:val="28"/>
        </w:rPr>
        <w:t>-</w:t>
      </w:r>
      <w:r>
        <w:rPr>
          <w:rFonts w:ascii="標楷體" w:eastAsia="標楷體" w:hAnsi="標楷體"/>
          <w:sz w:val="28"/>
          <w:szCs w:val="28"/>
        </w:rPr>
        <w:t>社會領域分團與撰文作者共同所有，因此主辦單位將各期非常好社之電子檔建置於「</w:t>
      </w:r>
      <w:r>
        <w:rPr>
          <w:rFonts w:ascii="標楷體" w:eastAsia="標楷體" w:hAnsi="標楷體"/>
          <w:sz w:val="28"/>
          <w:szCs w:val="28"/>
        </w:rPr>
        <w:t>CIRN</w:t>
      </w:r>
      <w:r>
        <w:rPr>
          <w:rFonts w:ascii="標楷體" w:eastAsia="標楷體" w:hAnsi="標楷體"/>
          <w:sz w:val="28"/>
          <w:szCs w:val="28"/>
        </w:rPr>
        <w:t>」社會領域專區提供各縣巿教師下載使用，以促進現場教師教學交流分享，鼓勵更多教師投入教學研究，提升教師專業知能。</w:t>
      </w:r>
    </w:p>
    <w:tbl>
      <w:tblPr>
        <w:tblW w:w="9732" w:type="dxa"/>
        <w:tblInd w:w="28" w:type="dxa"/>
        <w:tblCellMar>
          <w:left w:w="10" w:type="dxa"/>
          <w:right w:w="10" w:type="dxa"/>
        </w:tblCellMar>
        <w:tblLook w:val="0000" w:firstRow="0" w:lastRow="0" w:firstColumn="0" w:lastColumn="0" w:noHBand="0" w:noVBand="0"/>
      </w:tblPr>
      <w:tblGrid>
        <w:gridCol w:w="9732"/>
      </w:tblGrid>
      <w:tr w:rsidR="00EE2D5D">
        <w:tblPrEx>
          <w:tblCellMar>
            <w:top w:w="0" w:type="dxa"/>
            <w:bottom w:w="0" w:type="dxa"/>
          </w:tblCellMar>
        </w:tblPrEx>
        <w:trPr>
          <w:trHeight w:val="12948"/>
        </w:trPr>
        <w:tc>
          <w:tcPr>
            <w:tcW w:w="97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EE2D5D" w:rsidRDefault="00EE2D5D">
            <w:pPr>
              <w:widowControl/>
              <w:spacing w:line="240" w:lineRule="atLeast"/>
              <w:jc w:val="center"/>
              <w:rPr>
                <w:rFonts w:ascii="標楷體" w:eastAsia="標楷體" w:hAnsi="標楷體"/>
              </w:rPr>
            </w:pPr>
          </w:p>
          <w:p w:rsidR="00EE2D5D" w:rsidRDefault="00BD0D36">
            <w:pPr>
              <w:widowControl/>
              <w:spacing w:line="360" w:lineRule="auto"/>
              <w:jc w:val="center"/>
            </w:pPr>
            <w:r>
              <w:rPr>
                <w:rFonts w:ascii="標楷體" w:eastAsia="標楷體" w:hAnsi="標楷體"/>
                <w:noProof/>
              </w:rPr>
              <mc:AlternateContent>
                <mc:Choice Requires="wps">
                  <w:drawing>
                    <wp:anchor distT="0" distB="0" distL="114300" distR="114300" simplePos="0" relativeHeight="251659264" behindDoc="0" locked="0" layoutInCell="1" allowOverlap="1">
                      <wp:simplePos x="0" y="0"/>
                      <wp:positionH relativeFrom="column">
                        <wp:posOffset>4380232</wp:posOffset>
                      </wp:positionH>
                      <wp:positionV relativeFrom="paragraph">
                        <wp:posOffset>394965</wp:posOffset>
                      </wp:positionV>
                      <wp:extent cx="225427" cy="104141"/>
                      <wp:effectExtent l="38100" t="38100" r="22223" b="29209"/>
                      <wp:wrapNone/>
                      <wp:docPr id="1" name="直線單箭頭接點 7"/>
                      <wp:cNvGraphicFramePr/>
                      <a:graphic xmlns:a="http://schemas.openxmlformats.org/drawingml/2006/main">
                        <a:graphicData uri="http://schemas.microsoft.com/office/word/2010/wordprocessingShape">
                          <wps:wsp>
                            <wps:cNvCnPr/>
                            <wps:spPr>
                              <a:xfrm flipH="1" flipV="1">
                                <a:off x="0" y="0"/>
                                <a:ext cx="225427" cy="104141"/>
                              </a:xfrm>
                              <a:prstGeom prst="straightConnector1">
                                <a:avLst/>
                              </a:prstGeom>
                              <a:noFill/>
                              <a:ln w="9528" cap="flat">
                                <a:solidFill>
                                  <a:srgbClr val="4A7EBB"/>
                                </a:solidFill>
                                <a:prstDash val="solid"/>
                                <a:miter/>
                                <a:tailEnd type="arrow"/>
                              </a:ln>
                            </wps:spPr>
                            <wps:bodyPr/>
                          </wps:wsp>
                        </a:graphicData>
                      </a:graphic>
                    </wp:anchor>
                  </w:drawing>
                </mc:Choice>
                <mc:Fallback>
                  <w:pict>
                    <v:shapetype w14:anchorId="2E7AAE77" id="_x0000_t32" coordsize="21600,21600" o:spt="32" o:oned="t" path="m,l21600,21600e" filled="f">
                      <v:path arrowok="t" fillok="f" o:connecttype="none"/>
                      <o:lock v:ext="edit" shapetype="t"/>
                    </v:shapetype>
                    <v:shape id="直線單箭頭接點 7" o:spid="_x0000_s1026" type="#_x0000_t32" style="position:absolute;margin-left:344.9pt;margin-top:31.1pt;width:17.75pt;height:8.2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" strokecolor="#4a7ebb" strokeweight=".26467mm">
                      <v:stroke endarrow="open" joinstyle="miter"/>
                    </v:shape>
                  </w:pict>
                </mc:Fallback>
              </mc:AlternateContent>
            </w:r>
            <w:r>
              <w:rPr>
                <w:rFonts w:ascii="標楷體" w:eastAsia="標楷體" w:hAnsi="標楷體"/>
                <w:noProof/>
              </w:rPr>
              <mc:AlternateContent>
                <mc:Choice Requires="wps">
                  <w:drawing>
                    <wp:anchor distT="0" distB="0" distL="114300" distR="114300" simplePos="0" relativeHeight="251660288" behindDoc="0" locked="0" layoutInCell="1" allowOverlap="1">
                      <wp:simplePos x="0" y="0"/>
                      <wp:positionH relativeFrom="column">
                        <wp:posOffset>4437382</wp:posOffset>
                      </wp:positionH>
                      <wp:positionV relativeFrom="paragraph">
                        <wp:posOffset>394335</wp:posOffset>
                      </wp:positionV>
                      <wp:extent cx="1677037" cy="352428"/>
                      <wp:effectExtent l="0" t="0" r="0" b="9522"/>
                      <wp:wrapNone/>
                      <wp:docPr id="2" name="矩形 17"/>
                      <wp:cNvGraphicFramePr/>
                      <a:graphic xmlns:a="http://schemas.openxmlformats.org/drawingml/2006/main">
                        <a:graphicData uri="http://schemas.microsoft.com/office/word/2010/wordprocessingShape">
                          <wps:wsp>
                            <wps:cNvSpPr/>
                            <wps:spPr>
                              <a:xfrm>
                                <a:off x="0" y="0"/>
                                <a:ext cx="1677037" cy="352428"/>
                              </a:xfrm>
                              <a:prstGeom prst="rect">
                                <a:avLst/>
                              </a:prstGeom>
                              <a:noFill/>
                              <a:ln cap="flat">
                                <a:noFill/>
                                <a:prstDash val="solid"/>
                              </a:ln>
                            </wps:spPr>
                            <wps:txbx>
                              <w:txbxContent>
                                <w:p w:rsidR="00EE2D5D" w:rsidRDefault="00BD0D36">
                                  <w:pPr>
                                    <w:jc w:val="center"/>
                                  </w:pPr>
                                  <w:r>
                                    <w:rPr>
                                      <w:rFonts w:eastAsia="標楷體"/>
                                      <w:b/>
                                      <w:bCs/>
                                      <w:color w:val="0000FF"/>
                                      <w:kern w:val="0"/>
                                      <w:u w:val="single"/>
                                    </w:rPr>
                                    <w:t>1.</w:t>
                                  </w:r>
                                  <w:r>
                                    <w:rPr>
                                      <w:rFonts w:eastAsia="標楷體"/>
                                      <w:b/>
                                      <w:bCs/>
                                      <w:color w:val="0000FF"/>
                                      <w:kern w:val="0"/>
                                      <w:u w:val="single"/>
                                    </w:rPr>
                                    <w:t>標題</w:t>
                                  </w:r>
                                  <w:r>
                                    <w:rPr>
                                      <w:rFonts w:ascii="新細明體" w:hAnsi="新細明體"/>
                                      <w:b/>
                                      <w:bCs/>
                                      <w:color w:val="0000FF"/>
                                      <w:kern w:val="0"/>
                                      <w:u w:val="single"/>
                                    </w:rPr>
                                    <w:t>：</w:t>
                                  </w:r>
                                  <w:r>
                                    <w:rPr>
                                      <w:rFonts w:eastAsia="標楷體"/>
                                      <w:b/>
                                      <w:bCs/>
                                      <w:color w:val="0000FF"/>
                                      <w:kern w:val="0"/>
                                      <w:u w:val="single"/>
                                    </w:rPr>
                                    <w:t>粗體</w:t>
                                  </w:r>
                                  <w:r>
                                    <w:rPr>
                                      <w:rFonts w:eastAsia="標楷體"/>
                                      <w:b/>
                                      <w:bCs/>
                                      <w:color w:val="0000FF"/>
                                      <w:kern w:val="0"/>
                                      <w:u w:val="single"/>
                                    </w:rPr>
                                    <w:t>(16pt)</w:t>
                                  </w:r>
                                </w:p>
                              </w:txbxContent>
                            </wps:txbx>
                            <wps:bodyPr vert="horz" wrap="square" lIns="91440" tIns="45720" rIns="91440" bIns="45720" anchor="ctr" anchorCtr="0" compatLnSpc="1">
                              <a:noAutofit/>
                            </wps:bodyPr>
                          </wps:wsp>
                        </a:graphicData>
                      </a:graphic>
                    </wp:anchor>
                  </w:drawing>
                </mc:Choice>
                <mc:Fallback>
                  <w:pict>
                    <v:rect id="矩形 17" o:spid="_x0000_s1026" style="position:absolute;left:0;text-align:left;margin-left:349.4pt;margin-top:31.05pt;width:132.05pt;height:27.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" filled="f" stroked="f">
                      <v:textbox>
                        <w:txbxContent>
                          <w:p w:rsidR="00EE2D5D" w:rsidRDefault="00BD0D36">
                            <w:pPr>
                              <w:jc w:val="center"/>
                            </w:pPr>
                            <w:r>
                              <w:rPr>
                                <w:rFonts w:eastAsia="標楷體"/>
                                <w:b/>
                                <w:bCs/>
                                <w:color w:val="0000FF"/>
                                <w:kern w:val="0"/>
                                <w:u w:val="single"/>
                              </w:rPr>
                              <w:t>1.</w:t>
                            </w:r>
                            <w:r>
                              <w:rPr>
                                <w:rFonts w:eastAsia="標楷體"/>
                                <w:b/>
                                <w:bCs/>
                                <w:color w:val="0000FF"/>
                                <w:kern w:val="0"/>
                                <w:u w:val="single"/>
                              </w:rPr>
                              <w:t>標題</w:t>
                            </w:r>
                            <w:r>
                              <w:rPr>
                                <w:rFonts w:ascii="新細明體" w:hAnsi="新細明體"/>
                                <w:b/>
                                <w:bCs/>
                                <w:color w:val="0000FF"/>
                                <w:kern w:val="0"/>
                                <w:u w:val="single"/>
                              </w:rPr>
                              <w:t>：</w:t>
                            </w:r>
                            <w:r>
                              <w:rPr>
                                <w:rFonts w:eastAsia="標楷體"/>
                                <w:b/>
                                <w:bCs/>
                                <w:color w:val="0000FF"/>
                                <w:kern w:val="0"/>
                                <w:u w:val="single"/>
                              </w:rPr>
                              <w:t>粗體</w:t>
                            </w:r>
                            <w:r>
                              <w:rPr>
                                <w:rFonts w:eastAsia="標楷體"/>
                                <w:b/>
                                <w:bCs/>
                                <w:color w:val="0000FF"/>
                                <w:kern w:val="0"/>
                                <w:u w:val="single"/>
                              </w:rPr>
                              <w:t>(16pt)</w:t>
                            </w:r>
                          </w:p>
                        </w:txbxContent>
                      </v:textbox>
                    </v:rect>
                  </w:pict>
                </mc:Fallback>
              </mc:AlternateContent>
            </w:r>
            <w:r>
              <w:rPr>
                <w:rFonts w:ascii="標楷體" w:eastAsia="標楷體" w:hAnsi="標楷體"/>
                <w:b/>
                <w:bCs/>
                <w:kern w:val="0"/>
                <w:sz w:val="32"/>
                <w:szCs w:val="32"/>
              </w:rPr>
              <w:t>置中戲劇與公民教學的相遇：策略、實例與反思</w:t>
            </w:r>
          </w:p>
          <w:p w:rsidR="00EE2D5D" w:rsidRDefault="00BD0D36">
            <w:pPr>
              <w:widowControl/>
              <w:spacing w:line="360" w:lineRule="auto"/>
              <w:jc w:val="center"/>
            </w:pPr>
            <w:r>
              <w:rPr>
                <w:rFonts w:ascii="標楷體" w:eastAsia="標楷體" w:hAnsi="標楷體"/>
                <w:b/>
                <w:noProof/>
                <w:kern w:val="0"/>
                <w:sz w:val="28"/>
              </w:rPr>
              <mc:AlternateContent>
                <mc:Choice Requires="wps">
                  <w:drawing>
                    <wp:anchor distT="0" distB="0" distL="114300" distR="114300" simplePos="0" relativeHeight="251661312" behindDoc="0" locked="0" layoutInCell="1" allowOverlap="1">
                      <wp:simplePos x="0" y="0"/>
                      <wp:positionH relativeFrom="column">
                        <wp:posOffset>241301</wp:posOffset>
                      </wp:positionH>
                      <wp:positionV relativeFrom="paragraph">
                        <wp:posOffset>51435</wp:posOffset>
                      </wp:positionV>
                      <wp:extent cx="1921511" cy="369573"/>
                      <wp:effectExtent l="0" t="0" r="0" b="0"/>
                      <wp:wrapNone/>
                      <wp:docPr id="3" name="矩形 18"/>
                      <wp:cNvGraphicFramePr/>
                      <a:graphic xmlns:a="http://schemas.openxmlformats.org/drawingml/2006/main">
                        <a:graphicData uri="http://schemas.microsoft.com/office/word/2010/wordprocessingShape">
                          <wps:wsp>
                            <wps:cNvSpPr/>
                            <wps:spPr>
                              <a:xfrm>
                                <a:off x="0" y="0"/>
                                <a:ext cx="1921511" cy="369573"/>
                              </a:xfrm>
                              <a:prstGeom prst="rect">
                                <a:avLst/>
                              </a:prstGeom>
                              <a:noFill/>
                              <a:ln cap="flat">
                                <a:noFill/>
                                <a:prstDash val="solid"/>
                              </a:ln>
                            </wps:spPr>
                            <wps:txbx>
                              <w:txbxContent>
                                <w:p w:rsidR="00EE2D5D" w:rsidRDefault="00BD0D36">
                                  <w:pPr>
                                    <w:jc w:val="center"/>
                                  </w:pPr>
                                  <w:r>
                                    <w:rPr>
                                      <w:rFonts w:eastAsia="標楷體"/>
                                      <w:b/>
                                      <w:color w:val="0000FF"/>
                                      <w:kern w:val="0"/>
                                    </w:rPr>
                                    <w:t> </w:t>
                                  </w:r>
                                  <w:r>
                                    <w:rPr>
                                      <w:rFonts w:eastAsia="標楷體"/>
                                      <w:b/>
                                      <w:color w:val="0000FF"/>
                                      <w:kern w:val="0"/>
                                      <w:u w:val="single"/>
                                    </w:rPr>
                                    <w:t>2.</w:t>
                                  </w:r>
                                  <w:r>
                                    <w:rPr>
                                      <w:rFonts w:eastAsia="標楷體"/>
                                      <w:b/>
                                      <w:color w:val="0000FF"/>
                                      <w:kern w:val="0"/>
                                      <w:u w:val="single"/>
                                    </w:rPr>
                                    <w:t>姓名</w:t>
                                  </w:r>
                                  <w:r>
                                    <w:rPr>
                                      <w:rFonts w:ascii="新細明體" w:hAnsi="新細明體"/>
                                      <w:b/>
                                      <w:color w:val="0000FF"/>
                                      <w:kern w:val="0"/>
                                      <w:u w:val="single"/>
                                    </w:rPr>
                                    <w:t>：</w:t>
                                  </w:r>
                                  <w:r>
                                    <w:rPr>
                                      <w:rFonts w:eastAsia="標楷體"/>
                                      <w:b/>
                                      <w:color w:val="0000FF"/>
                                      <w:kern w:val="0"/>
                                      <w:u w:val="single"/>
                                    </w:rPr>
                                    <w:t>粗體</w:t>
                                  </w:r>
                                  <w:r>
                                    <w:rPr>
                                      <w:rFonts w:eastAsia="標楷體"/>
                                      <w:b/>
                                      <w:color w:val="0000FF"/>
                                      <w:kern w:val="0"/>
                                      <w:u w:val="single"/>
                                    </w:rPr>
                                    <w:t>(14pt)</w:t>
                                  </w:r>
                                  <w:r>
                                    <w:rPr>
                                      <w:rFonts w:eastAsia="標楷體"/>
                                      <w:b/>
                                      <w:color w:val="0000FF"/>
                                      <w:kern w:val="0"/>
                                      <w:u w:val="single"/>
                                    </w:rPr>
                                    <w:t>置中</w:t>
                                  </w:r>
                                </w:p>
                              </w:txbxContent>
                            </wps:txbx>
                            <wps:bodyPr vert="horz" wrap="square" lIns="91440" tIns="45720" rIns="91440" bIns="45720" anchor="ctr" anchorCtr="0" compatLnSpc="1">
                              <a:noAutofit/>
                            </wps:bodyPr>
                          </wps:wsp>
                        </a:graphicData>
                      </a:graphic>
                    </wp:anchor>
                  </w:drawing>
                </mc:Choice>
                <mc:Fallback>
                  <w:pict>
                    <v:rect id="矩形 18" o:spid="_x0000_s1027" style="position:absolute;left:0;text-align:left;margin-left:19pt;margin-top:4.05pt;width:151.3pt;height:29.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" filled="f" stroked="f">
                      <v:textbox>
                        <w:txbxContent>
                          <w:p w:rsidR="00EE2D5D" w:rsidRDefault="00BD0D36">
                            <w:pPr>
                              <w:jc w:val="center"/>
                            </w:pPr>
                            <w:r>
                              <w:rPr>
                                <w:rFonts w:eastAsia="標楷體"/>
                                <w:b/>
                                <w:color w:val="0000FF"/>
                                <w:kern w:val="0"/>
                              </w:rPr>
                              <w:t> </w:t>
                            </w:r>
                            <w:r>
                              <w:rPr>
                                <w:rFonts w:eastAsia="標楷體"/>
                                <w:b/>
                                <w:color w:val="0000FF"/>
                                <w:kern w:val="0"/>
                                <w:u w:val="single"/>
                              </w:rPr>
                              <w:t>2.</w:t>
                            </w:r>
                            <w:r>
                              <w:rPr>
                                <w:rFonts w:eastAsia="標楷體"/>
                                <w:b/>
                                <w:color w:val="0000FF"/>
                                <w:kern w:val="0"/>
                                <w:u w:val="single"/>
                              </w:rPr>
                              <w:t>姓名</w:t>
                            </w:r>
                            <w:r>
                              <w:rPr>
                                <w:rFonts w:ascii="新細明體" w:hAnsi="新細明體"/>
                                <w:b/>
                                <w:color w:val="0000FF"/>
                                <w:kern w:val="0"/>
                                <w:u w:val="single"/>
                              </w:rPr>
                              <w:t>：</w:t>
                            </w:r>
                            <w:r>
                              <w:rPr>
                                <w:rFonts w:eastAsia="標楷體"/>
                                <w:b/>
                                <w:color w:val="0000FF"/>
                                <w:kern w:val="0"/>
                                <w:u w:val="single"/>
                              </w:rPr>
                              <w:t>粗體</w:t>
                            </w:r>
                            <w:r>
                              <w:rPr>
                                <w:rFonts w:eastAsia="標楷體"/>
                                <w:b/>
                                <w:color w:val="0000FF"/>
                                <w:kern w:val="0"/>
                                <w:u w:val="single"/>
                              </w:rPr>
                              <w:t>(14pt)</w:t>
                            </w:r>
                            <w:r>
                              <w:rPr>
                                <w:rFonts w:eastAsia="標楷體"/>
                                <w:b/>
                                <w:color w:val="0000FF"/>
                                <w:kern w:val="0"/>
                                <w:u w:val="single"/>
                              </w:rPr>
                              <w:t>置中</w:t>
                            </w:r>
                          </w:p>
                        </w:txbxContent>
                      </v:textbox>
                    </v:rect>
                  </w:pict>
                </mc:Fallback>
              </mc:AlternateContent>
            </w:r>
            <w:r>
              <w:rPr>
                <w:rFonts w:ascii="標楷體" w:eastAsia="標楷體" w:hAnsi="標楷體"/>
                <w:b/>
                <w:noProof/>
                <w:kern w:val="0"/>
                <w:sz w:val="28"/>
              </w:rPr>
              <mc:AlternateContent>
                <mc:Choice Requires="wps">
                  <w:drawing>
                    <wp:anchor distT="0" distB="0" distL="114300" distR="114300" simplePos="0" relativeHeight="251662336" behindDoc="0" locked="0" layoutInCell="1" allowOverlap="1">
                      <wp:simplePos x="0" y="0"/>
                      <wp:positionH relativeFrom="column">
                        <wp:posOffset>2105662</wp:posOffset>
                      </wp:positionH>
                      <wp:positionV relativeFrom="paragraph">
                        <wp:posOffset>199394</wp:posOffset>
                      </wp:positionV>
                      <wp:extent cx="299722" cy="45720"/>
                      <wp:effectExtent l="0" t="76200" r="24128" b="68580"/>
                      <wp:wrapNone/>
                      <wp:docPr id="4" name="直線單箭頭接點 19"/>
                      <wp:cNvGraphicFramePr/>
                      <a:graphic xmlns:a="http://schemas.openxmlformats.org/drawingml/2006/main">
                        <a:graphicData uri="http://schemas.microsoft.com/office/word/2010/wordprocessingShape">
                          <wps:wsp>
                            <wps:cNvCnPr/>
                            <wps:spPr>
                              <a:xfrm flipV="1">
                                <a:off x="0" y="0"/>
                                <a:ext cx="299722" cy="45720"/>
                              </a:xfrm>
                              <a:prstGeom prst="straightConnector1">
                                <a:avLst/>
                              </a:prstGeom>
                              <a:noFill/>
                              <a:ln w="9528" cap="flat">
                                <a:solidFill>
                                  <a:srgbClr val="4A7EBB"/>
                                </a:solidFill>
                                <a:prstDash val="solid"/>
                                <a:miter/>
                                <a:tailEnd type="arrow"/>
                              </a:ln>
                            </wps:spPr>
                            <wps:bodyPr/>
                          </wps:wsp>
                        </a:graphicData>
                      </a:graphic>
                    </wp:anchor>
                  </w:drawing>
                </mc:Choice>
                <mc:Fallback>
                  <w:pict>
                    <v:shape w14:anchorId="48415604" id="直線單箭頭接點 19" o:spid="_x0000_s1026" type="#_x0000_t32" style="position:absolute;margin-left:165.8pt;margin-top:15.7pt;width:23.6pt;height:3.6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" strokecolor="#4a7ebb" strokeweight=".26467mm">
                      <v:stroke endarrow="open" joinstyle="miter"/>
                    </v:shape>
                  </w:pict>
                </mc:Fallback>
              </mc:AlternateContent>
            </w:r>
            <w:r>
              <w:rPr>
                <w:rFonts w:ascii="標楷體" w:eastAsia="標楷體" w:hAnsi="標楷體"/>
                <w:b/>
                <w:kern w:val="0"/>
                <w:sz w:val="28"/>
              </w:rPr>
              <w:t>董秀蘭、胡淑華</w:t>
            </w:r>
          </w:p>
          <w:p w:rsidR="00EE2D5D" w:rsidRDefault="00BD0D36">
            <w:pPr>
              <w:widowControl/>
              <w:spacing w:line="360" w:lineRule="auto"/>
              <w:jc w:val="center"/>
            </w:pPr>
            <w:r>
              <w:rPr>
                <w:rFonts w:ascii="標楷體" w:eastAsia="標楷體" w:hAnsi="標楷體"/>
                <w:b/>
                <w:noProof/>
                <w:kern w:val="0"/>
                <w:sz w:val="28"/>
              </w:rPr>
              <mc:AlternateContent>
                <mc:Choice Requires="wps">
                  <w:drawing>
                    <wp:anchor distT="0" distB="0" distL="114300" distR="114300" simplePos="0" relativeHeight="251663360" behindDoc="0" locked="0" layoutInCell="1" allowOverlap="1">
                      <wp:simplePos x="0" y="0"/>
                      <wp:positionH relativeFrom="column">
                        <wp:posOffset>3349620</wp:posOffset>
                      </wp:positionH>
                      <wp:positionV relativeFrom="paragraph">
                        <wp:posOffset>284478</wp:posOffset>
                      </wp:positionV>
                      <wp:extent cx="22860" cy="225428"/>
                      <wp:effectExtent l="76200" t="38100" r="53340" b="22222"/>
                      <wp:wrapNone/>
                      <wp:docPr id="5" name="直線單箭頭接點 20"/>
                      <wp:cNvGraphicFramePr/>
                      <a:graphic xmlns:a="http://schemas.openxmlformats.org/drawingml/2006/main">
                        <a:graphicData uri="http://schemas.microsoft.com/office/word/2010/wordprocessingShape">
                          <wps:wsp>
                            <wps:cNvCnPr/>
                            <wps:spPr>
                              <a:xfrm flipV="1">
                                <a:off x="0" y="0"/>
                                <a:ext cx="22860" cy="225428"/>
                              </a:xfrm>
                              <a:prstGeom prst="straightConnector1">
                                <a:avLst/>
                              </a:prstGeom>
                              <a:noFill/>
                              <a:ln w="9528" cap="flat">
                                <a:solidFill>
                                  <a:srgbClr val="4A7EBB"/>
                                </a:solidFill>
                                <a:prstDash val="solid"/>
                                <a:miter/>
                                <a:tailEnd type="arrow"/>
                              </a:ln>
                            </wps:spPr>
                            <wps:bodyPr/>
                          </wps:wsp>
                        </a:graphicData>
                      </a:graphic>
                    </wp:anchor>
                  </w:drawing>
                </mc:Choice>
                <mc:Fallback>
                  <w:pict>
                    <v:shape w14:anchorId="637303B3" id="直線單箭頭接點 20" o:spid="_x0000_s1026" type="#_x0000_t32" style="position:absolute;margin-left:263.75pt;margin-top:22.4pt;width:1.8pt;height:17.7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" strokecolor="#4a7ebb" strokeweight=".26467mm">
                      <v:stroke endarrow="open" joinstyle="miter"/>
                    </v:shape>
                  </w:pict>
                </mc:Fallback>
              </mc:AlternateContent>
            </w:r>
            <w:r>
              <w:rPr>
                <w:rFonts w:ascii="標楷體" w:eastAsia="標楷體" w:hAnsi="標楷體"/>
                <w:b/>
                <w:noProof/>
                <w:kern w:val="0"/>
                <w:sz w:val="28"/>
              </w:rPr>
              <mc:AlternateContent>
                <mc:Choice Requires="wps">
                  <w:drawing>
                    <wp:anchor distT="0" distB="0" distL="114300" distR="114300" simplePos="0" relativeHeight="251664384" behindDoc="0" locked="0" layoutInCell="1" allowOverlap="1">
                      <wp:simplePos x="0" y="0"/>
                      <wp:positionH relativeFrom="column">
                        <wp:posOffset>566415</wp:posOffset>
                      </wp:positionH>
                      <wp:positionV relativeFrom="paragraph">
                        <wp:posOffset>307979</wp:posOffset>
                      </wp:positionV>
                      <wp:extent cx="3101343" cy="382274"/>
                      <wp:effectExtent l="0" t="0" r="0" b="0"/>
                      <wp:wrapNone/>
                      <wp:docPr id="6" name="矩形 21"/>
                      <wp:cNvGraphicFramePr/>
                      <a:graphic xmlns:a="http://schemas.openxmlformats.org/drawingml/2006/main">
                        <a:graphicData uri="http://schemas.microsoft.com/office/word/2010/wordprocessingShape">
                          <wps:wsp>
                            <wps:cNvSpPr/>
                            <wps:spPr>
                              <a:xfrm>
                                <a:off x="0" y="0"/>
                                <a:ext cx="3101343" cy="382274"/>
                              </a:xfrm>
                              <a:prstGeom prst="rect">
                                <a:avLst/>
                              </a:prstGeom>
                              <a:noFill/>
                              <a:ln cap="flat">
                                <a:noFill/>
                                <a:prstDash val="solid"/>
                              </a:ln>
                            </wps:spPr>
                            <wps:txbx>
                              <w:txbxContent>
                                <w:p w:rsidR="00EE2D5D" w:rsidRDefault="00BD0D36">
                                  <w:pPr>
                                    <w:jc w:val="center"/>
                                    <w:rPr>
                                      <w:rFonts w:eastAsia="標楷體"/>
                                      <w:b/>
                                      <w:color w:val="0000FF"/>
                                      <w:kern w:val="0"/>
                                      <w:u w:val="single"/>
                                    </w:rPr>
                                  </w:pPr>
                                  <w:r>
                                    <w:rPr>
                                      <w:rFonts w:eastAsia="標楷體"/>
                                      <w:b/>
                                      <w:color w:val="0000FF"/>
                                      <w:kern w:val="0"/>
                                      <w:u w:val="single"/>
                                    </w:rPr>
                                    <w:t>3.</w:t>
                                  </w:r>
                                  <w:r>
                                    <w:rPr>
                                      <w:rFonts w:eastAsia="標楷體"/>
                                      <w:b/>
                                      <w:color w:val="0000FF"/>
                                      <w:kern w:val="0"/>
                                      <w:u w:val="single"/>
                                    </w:rPr>
                                    <w:t>任職機構與職稱：粗體</w:t>
                                  </w:r>
                                  <w:r>
                                    <w:rPr>
                                      <w:rFonts w:eastAsia="標楷體"/>
                                      <w:b/>
                                      <w:color w:val="0000FF"/>
                                      <w:kern w:val="0"/>
                                      <w:u w:val="single"/>
                                    </w:rPr>
                                    <w:t>(14pt)</w:t>
                                  </w:r>
                                  <w:r>
                                    <w:rPr>
                                      <w:rFonts w:eastAsia="標楷體"/>
                                      <w:b/>
                                      <w:color w:val="0000FF"/>
                                      <w:kern w:val="0"/>
                                      <w:u w:val="single"/>
                                    </w:rPr>
                                    <w:t>置中</w:t>
                                  </w:r>
                                </w:p>
                              </w:txbxContent>
                            </wps:txbx>
                            <wps:bodyPr vert="horz" wrap="square" lIns="91440" tIns="45720" rIns="91440" bIns="45720" anchor="ctr" anchorCtr="0" compatLnSpc="1">
                              <a:noAutofit/>
                            </wps:bodyPr>
                          </wps:wsp>
                        </a:graphicData>
                      </a:graphic>
                    </wp:anchor>
                  </w:drawing>
                </mc:Choice>
                <mc:Fallback>
                  <w:pict>
                    <v:rect id="矩形 21" o:spid="_x0000_s1028" style="position:absolute;left:0;text-align:left;margin-left:44.6pt;margin-top:24.25pt;width:244.2pt;height:30.1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" filled="f" stroked="f">
                      <v:textbox>
                        <w:txbxContent>
                          <w:p w:rsidR="00EE2D5D" w:rsidRDefault="00BD0D36">
                            <w:pPr>
                              <w:jc w:val="center"/>
                              <w:rPr>
                                <w:rFonts w:eastAsia="標楷體"/>
                                <w:b/>
                                <w:color w:val="0000FF"/>
                                <w:kern w:val="0"/>
                                <w:u w:val="single"/>
                              </w:rPr>
                            </w:pPr>
                            <w:r>
                              <w:rPr>
                                <w:rFonts w:eastAsia="標楷體"/>
                                <w:b/>
                                <w:color w:val="0000FF"/>
                                <w:kern w:val="0"/>
                                <w:u w:val="single"/>
                              </w:rPr>
                              <w:t>3.</w:t>
                            </w:r>
                            <w:r>
                              <w:rPr>
                                <w:rFonts w:eastAsia="標楷體"/>
                                <w:b/>
                                <w:color w:val="0000FF"/>
                                <w:kern w:val="0"/>
                                <w:u w:val="single"/>
                              </w:rPr>
                              <w:t>任職機構與職稱：粗體</w:t>
                            </w:r>
                            <w:r>
                              <w:rPr>
                                <w:rFonts w:eastAsia="標楷體"/>
                                <w:b/>
                                <w:color w:val="0000FF"/>
                                <w:kern w:val="0"/>
                                <w:u w:val="single"/>
                              </w:rPr>
                              <w:t>(14pt)</w:t>
                            </w:r>
                            <w:r>
                              <w:rPr>
                                <w:rFonts w:eastAsia="標楷體"/>
                                <w:b/>
                                <w:color w:val="0000FF"/>
                                <w:kern w:val="0"/>
                                <w:u w:val="single"/>
                              </w:rPr>
                              <w:t>置中</w:t>
                            </w:r>
                          </w:p>
                        </w:txbxContent>
                      </v:textbox>
                    </v:rect>
                  </w:pict>
                </mc:Fallback>
              </mc:AlternateContent>
            </w:r>
            <w:r>
              <w:rPr>
                <w:rFonts w:ascii="標楷體" w:eastAsia="標楷體" w:hAnsi="標楷體"/>
                <w:b/>
                <w:kern w:val="0"/>
                <w:sz w:val="28"/>
              </w:rPr>
              <w:t>社會領域課程與教學輔導群副召集人、彰化縣立二水國民中學教師</w:t>
            </w:r>
          </w:p>
          <w:p w:rsidR="00EE2D5D" w:rsidRDefault="00BD0D36">
            <w:pPr>
              <w:widowControl/>
              <w:spacing w:before="240" w:after="240" w:line="360" w:lineRule="auto"/>
              <w:rPr>
                <w:rFonts w:ascii="標楷體" w:eastAsia="標楷體" w:hAnsi="標楷體"/>
                <w:b/>
                <w:bCs/>
                <w:kern w:val="0"/>
              </w:rPr>
            </w:pPr>
            <w:r>
              <w:rPr>
                <w:rFonts w:ascii="標楷體" w:eastAsia="標楷體" w:hAnsi="標楷體"/>
                <w:b/>
                <w:bCs/>
                <w:kern w:val="0"/>
              </w:rPr>
              <w:t>壹、前言</w:t>
            </w:r>
          </w:p>
          <w:p w:rsidR="00EE2D5D" w:rsidRDefault="00BD0D36">
            <w:pPr>
              <w:autoSpaceDE w:val="0"/>
              <w:spacing w:line="360" w:lineRule="auto"/>
              <w:ind w:firstLine="482"/>
              <w:jc w:val="both"/>
              <w:rPr>
                <w:rFonts w:ascii="標楷體" w:eastAsia="標楷體" w:hAnsi="標楷體"/>
                <w:shd w:val="clear" w:color="auto" w:fill="FFFFFF"/>
              </w:rPr>
            </w:pPr>
            <w:r>
              <w:rPr>
                <w:rFonts w:ascii="標楷體" w:eastAsia="標楷體" w:hAnsi="標楷體"/>
                <w:shd w:val="clear" w:color="auto" w:fill="FFFFFF"/>
              </w:rPr>
              <w:t>有效的教學應該連結學生的生活經驗，刺激學生主動參與學習活動，同時藉由其主體經驗的啟發，自我建構有意義的知識（潘文福，</w:t>
            </w:r>
            <w:r>
              <w:rPr>
                <w:rFonts w:ascii="標楷體" w:eastAsia="標楷體" w:hAnsi="標楷體"/>
                <w:shd w:val="clear" w:color="auto" w:fill="FFFFFF"/>
              </w:rPr>
              <w:t>2010</w:t>
            </w:r>
            <w:r>
              <w:rPr>
                <w:rFonts w:ascii="標楷體" w:eastAsia="標楷體" w:hAnsi="標楷體"/>
                <w:shd w:val="clear" w:color="auto" w:fill="FFFFFF"/>
              </w:rPr>
              <w:t>）；公民科的教學攸關未來公民的養成，更應重視上述主動建構知識與連結生活經驗的學習歷程。可惜的是，面對考試主導的升學制度與有限的授課時數，公民科教學容易演變為「以教師為中心」的型態，關注於「老師教完教科書內容」，而非學生自主學習和問題解決能力的培養。此外，教科書內容組織龐雜，偏重理論層次，充斥過多艱澀專有名詞，使得連結生活經驗、主動建構知識的學習，更難以實現。</w:t>
            </w:r>
          </w:p>
          <w:p w:rsidR="00EE2D5D" w:rsidRDefault="00EE2D5D">
            <w:pPr>
              <w:rPr>
                <w:rFonts w:ascii="標楷體" w:eastAsia="標楷體" w:hAnsi="標楷體"/>
              </w:rPr>
            </w:pPr>
          </w:p>
          <w:p w:rsidR="00EE2D5D" w:rsidRDefault="00EE2D5D">
            <w:pPr>
              <w:rPr>
                <w:rFonts w:ascii="標楷體" w:eastAsia="標楷體" w:hAnsi="標楷體"/>
              </w:rPr>
            </w:pPr>
          </w:p>
          <w:p w:rsidR="00EE2D5D" w:rsidRDefault="00EE2D5D">
            <w:pPr>
              <w:rPr>
                <w:rFonts w:ascii="標楷體" w:eastAsia="標楷體" w:hAnsi="標楷體"/>
              </w:rPr>
            </w:pPr>
          </w:p>
          <w:p w:rsidR="00EE2D5D" w:rsidRDefault="00BD0D36">
            <w:pPr>
              <w:jc w:val="center"/>
              <w:rPr>
                <w:rFonts w:ascii="標楷體" w:eastAsia="標楷體" w:hAnsi="標楷體"/>
              </w:rPr>
            </w:pPr>
            <w:r>
              <w:rPr>
                <w:rFonts w:ascii="標楷體" w:eastAsia="標楷體" w:hAnsi="標楷體"/>
              </w:rPr>
              <w:t>行距</w:t>
            </w:r>
            <w:r>
              <w:rPr>
                <w:rFonts w:ascii="標楷體" w:eastAsia="標楷體" w:hAnsi="標楷體"/>
              </w:rPr>
              <w:t>1.5</w:t>
            </w:r>
            <w:r>
              <w:rPr>
                <w:rFonts w:ascii="標楷體" w:eastAsia="標楷體" w:hAnsi="標楷體"/>
              </w:rPr>
              <w:t>行</w:t>
            </w:r>
          </w:p>
          <w:p w:rsidR="00EE2D5D" w:rsidRDefault="00EE2D5D">
            <w:pPr>
              <w:rPr>
                <w:rFonts w:ascii="標楷體" w:eastAsia="標楷體" w:hAnsi="標楷體"/>
              </w:rPr>
            </w:pPr>
          </w:p>
          <w:p w:rsidR="00EE2D5D" w:rsidRDefault="00EE2D5D">
            <w:pP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BD0D36">
            <w:pPr>
              <w:tabs>
                <w:tab w:val="left" w:pos="7352"/>
              </w:tabs>
              <w:snapToGrid w:val="0"/>
              <w:spacing w:line="360" w:lineRule="auto"/>
              <w:ind w:left="3031" w:right="1411" w:hanging="1980"/>
              <w:rPr>
                <w:rFonts w:ascii="標楷體" w:eastAsia="標楷體" w:hAnsi="標楷體"/>
              </w:rPr>
            </w:pPr>
            <w:r>
              <w:rPr>
                <w:rFonts w:ascii="標楷體" w:eastAsia="標楷體" w:hAnsi="標楷體"/>
              </w:rPr>
              <w:t>版面設定之邊界：上</w:t>
            </w:r>
            <w:r>
              <w:rPr>
                <w:rFonts w:ascii="標楷體" w:eastAsia="標楷體" w:hAnsi="標楷體"/>
              </w:rPr>
              <w:t>2cm</w:t>
            </w:r>
            <w:r>
              <w:rPr>
                <w:rFonts w:ascii="標楷體" w:eastAsia="標楷體" w:hAnsi="標楷體"/>
              </w:rPr>
              <w:t>，下</w:t>
            </w:r>
            <w:r>
              <w:rPr>
                <w:rFonts w:ascii="標楷體" w:eastAsia="標楷體" w:hAnsi="標楷體"/>
              </w:rPr>
              <w:t>2cm</w:t>
            </w:r>
            <w:r>
              <w:rPr>
                <w:rFonts w:ascii="標楷體" w:eastAsia="標楷體" w:hAnsi="標楷體"/>
              </w:rPr>
              <w:t>，左</w:t>
            </w:r>
            <w:r>
              <w:rPr>
                <w:rFonts w:ascii="標楷體" w:eastAsia="標楷體" w:hAnsi="標楷體"/>
              </w:rPr>
              <w:t>2cm</w:t>
            </w:r>
            <w:r>
              <w:rPr>
                <w:rFonts w:ascii="標楷體" w:eastAsia="標楷體" w:hAnsi="標楷體"/>
              </w:rPr>
              <w:t>，右</w:t>
            </w:r>
            <w:r>
              <w:rPr>
                <w:rFonts w:ascii="標楷體" w:eastAsia="標楷體" w:hAnsi="標楷體"/>
              </w:rPr>
              <w:t>2cm</w:t>
            </w:r>
            <w:r>
              <w:rPr>
                <w:rFonts w:ascii="標楷體" w:eastAsia="標楷體" w:hAnsi="標楷體"/>
              </w:rPr>
              <w:t>，裝訂邊</w:t>
            </w: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jc w:val="center"/>
              <w:rPr>
                <w:rFonts w:ascii="標楷體" w:eastAsia="標楷體" w:hAnsi="標楷體"/>
              </w:rPr>
            </w:pPr>
          </w:p>
          <w:p w:rsidR="00EE2D5D" w:rsidRDefault="00EE2D5D">
            <w:pPr>
              <w:rPr>
                <w:rFonts w:ascii="標楷體" w:eastAsia="標楷體" w:hAnsi="標楷體"/>
              </w:rPr>
            </w:pPr>
          </w:p>
          <w:p w:rsidR="00EE2D5D" w:rsidRDefault="00EE2D5D">
            <w:pPr>
              <w:jc w:val="center"/>
              <w:rPr>
                <w:rFonts w:ascii="標楷體" w:eastAsia="標楷體" w:hAnsi="標楷體"/>
              </w:rPr>
            </w:pPr>
          </w:p>
          <w:p w:rsidR="00EE2D5D" w:rsidRDefault="00BD0D36">
            <w:pPr>
              <w:jc w:val="center"/>
            </w:pPr>
            <w:r>
              <w:rPr>
                <w:rFonts w:ascii="標楷體" w:eastAsia="標楷體" w:hAnsi="標楷體"/>
                <w:noProof/>
              </w:rPr>
              <mc:AlternateContent>
                <mc:Choice Requires="wps">
                  <w:drawing>
                    <wp:anchor distT="0" distB="0" distL="114300" distR="114300" simplePos="0" relativeHeight="251669504" behindDoc="0" locked="0" layoutInCell="1" allowOverlap="1">
                      <wp:simplePos x="0" y="0"/>
                      <wp:positionH relativeFrom="column">
                        <wp:posOffset>3538856</wp:posOffset>
                      </wp:positionH>
                      <wp:positionV relativeFrom="paragraph">
                        <wp:posOffset>5767065</wp:posOffset>
                      </wp:positionV>
                      <wp:extent cx="571500" cy="385447"/>
                      <wp:effectExtent l="0" t="0" r="0" b="0"/>
                      <wp:wrapNone/>
                      <wp:docPr id="7" name="文字方塊 22"/>
                      <wp:cNvGraphicFramePr/>
                      <a:graphic xmlns:a="http://schemas.openxmlformats.org/drawingml/2006/main">
                        <a:graphicData uri="http://schemas.microsoft.com/office/word/2010/wordprocessingShape">
                          <wps:wsp>
                            <wps:cNvSpPr txBox="1"/>
                            <wps:spPr>
                              <a:xfrm>
                                <a:off x="0" y="0"/>
                                <a:ext cx="571500" cy="385447"/>
                              </a:xfrm>
                              <a:prstGeom prst="rect">
                                <a:avLst/>
                              </a:prstGeom>
                              <a:solidFill>
                                <a:srgbClr val="FFFFFF"/>
                              </a:solidFill>
                              <a:ln>
                                <a:noFill/>
                                <a:prstDash/>
                              </a:ln>
                            </wps:spPr>
                            <wps:txbx>
                              <w:txbxContent>
                                <w:p w:rsidR="00EE2D5D" w:rsidRDefault="00BD0D36">
                                  <w:pPr>
                                    <w:spacing w:line="300" w:lineRule="exact"/>
                                    <w:jc w:val="center"/>
                                  </w:pPr>
                                  <w:r>
                                    <w:t>下邊界</w:t>
                                  </w:r>
                                </w:p>
                                <w:p w:rsidR="00EE2D5D" w:rsidRDefault="00BD0D36">
                                  <w:pPr>
                                    <w:spacing w:line="300" w:lineRule="exact"/>
                                    <w:jc w:val="center"/>
                                    <w:rPr>
                                      <w:b/>
                                    </w:rPr>
                                  </w:pPr>
                                  <w:r>
                                    <w:rPr>
                                      <w:b/>
                                    </w:rPr>
                                    <w:t>2cm</w:t>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22" o:spid="_x0000_s1029" type="#_x0000_t202" style="position:absolute;left:0;text-align:left;margin-left:278.65pt;margin-top:454.1pt;width:45pt;height:30.3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" stroked="f">
                      <v:textbox inset="0,0,0,0">
                        <w:txbxContent>
                          <w:p w:rsidR="00EE2D5D" w:rsidRDefault="00BD0D36">
                            <w:pPr>
                              <w:spacing w:line="300" w:lineRule="exact"/>
                              <w:jc w:val="center"/>
                            </w:pPr>
                            <w:r>
                              <w:t>下邊界</w:t>
                            </w:r>
                          </w:p>
                          <w:p w:rsidR="00EE2D5D" w:rsidRDefault="00BD0D36">
                            <w:pPr>
                              <w:spacing w:line="300" w:lineRule="exact"/>
                              <w:jc w:val="center"/>
                              <w:rPr>
                                <w:b/>
                              </w:rPr>
                            </w:pPr>
                            <w:r>
                              <w:rPr>
                                <w:b/>
                              </w:rPr>
                              <w:t>2cm</w:t>
                            </w:r>
                          </w:p>
                        </w:txbxContent>
                      </v:textbox>
                    </v:shape>
                  </w:pict>
                </mc:Fallback>
              </mc:AlternateContent>
            </w:r>
            <w:r>
              <w:rPr>
                <w:rFonts w:ascii="標楷體" w:eastAsia="標楷體" w:hAnsi="標楷體"/>
                <w:noProof/>
              </w:rPr>
              <mc:AlternateContent>
                <mc:Choice Requires="wps">
                  <w:drawing>
                    <wp:anchor distT="0" distB="0" distL="114300" distR="114300" simplePos="0" relativeHeight="251670528" behindDoc="0" locked="0" layoutInCell="1" allowOverlap="1">
                      <wp:simplePos x="0" y="0"/>
                      <wp:positionH relativeFrom="column">
                        <wp:posOffset>3347718</wp:posOffset>
                      </wp:positionH>
                      <wp:positionV relativeFrom="paragraph">
                        <wp:posOffset>5683882</wp:posOffset>
                      </wp:positionV>
                      <wp:extent cx="0" cy="457200"/>
                      <wp:effectExtent l="95250" t="38100" r="57150" b="57150"/>
                      <wp:wrapNone/>
                      <wp:docPr id="8" name="直線接點 24"/>
                      <wp:cNvGraphicFramePr/>
                      <a:graphic xmlns:a="http://schemas.openxmlformats.org/drawingml/2006/main">
                        <a:graphicData uri="http://schemas.microsoft.com/office/word/2010/wordprocessingShape">
                          <wps:wsp>
                            <wps:cNvCnPr/>
                            <wps:spPr>
                              <a:xfrm>
                                <a:off x="0" y="0"/>
                                <a:ext cx="0" cy="457200"/>
                              </a:xfrm>
                              <a:prstGeom prst="straightConnector1">
                                <a:avLst/>
                              </a:prstGeom>
                              <a:noFill/>
                              <a:ln w="19046" cap="flat">
                                <a:solidFill>
                                  <a:srgbClr val="000000"/>
                                </a:solidFill>
                                <a:prstDash val="solid"/>
                                <a:round/>
                                <a:headEnd type="arrow"/>
                                <a:tailEnd type="arrow"/>
                              </a:ln>
                            </wps:spPr>
                            <wps:bodyPr/>
                          </wps:wsp>
                        </a:graphicData>
                      </a:graphic>
                    </wp:anchor>
                  </w:drawing>
                </mc:Choice>
                <mc:Fallback>
                  <w:pict>
                    <v:shape w14:anchorId="6547FC40" id="直線接點 24" o:spid="_x0000_s1026" type="#_x0000_t32" style="position:absolute;margin-left:263.6pt;margin-top:447.55pt;width:0;height:36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" strokeweight=".52906mm">
                      <v:stroke startarrow="open" endarrow="open"/>
                    </v:shape>
                  </w:pict>
                </mc:Fallback>
              </mc:AlternateContent>
            </w:r>
          </w:p>
        </w:tc>
      </w:tr>
    </w:tbl>
    <w:p w:rsidR="00EE2D5D" w:rsidRDefault="00BD0D36">
      <w:pPr>
        <w:snapToGrid w:val="0"/>
        <w:spacing w:line="360" w:lineRule="auto"/>
      </w:pPr>
      <w:r>
        <w:rPr>
          <w:rFonts w:ascii="標楷體" w:eastAsia="標楷體" w:hAnsi="標楷體"/>
          <w:noProof/>
        </w:rPr>
        <mc:AlternateContent>
          <mc:Choice Requires="wpg">
            <w:drawing>
              <wp:anchor distT="0" distB="0" distL="114300" distR="114300" simplePos="0" relativeHeight="251667456" behindDoc="0" locked="0" layoutInCell="1" allowOverlap="1">
                <wp:simplePos x="0" y="0"/>
                <wp:positionH relativeFrom="page">
                  <wp:align>right</wp:align>
                </wp:positionH>
                <wp:positionV relativeFrom="paragraph">
                  <wp:posOffset>-9536433</wp:posOffset>
                </wp:positionV>
                <wp:extent cx="7411724" cy="6573521"/>
                <wp:effectExtent l="0" t="0" r="0" b="113029"/>
                <wp:wrapNone/>
                <wp:docPr id="9" name="群組 31"/>
                <wp:cNvGraphicFramePr/>
                <a:graphic xmlns:a="http://schemas.openxmlformats.org/drawingml/2006/main">
                  <a:graphicData uri="http://schemas.microsoft.com/office/word/2010/wordprocessingGroup">
                    <wpg:wgp>
                      <wpg:cNvGrpSpPr/>
                      <wpg:grpSpPr>
                        <a:xfrm>
                          <a:off x="0" y="0"/>
                          <a:ext cx="7411724" cy="6573521"/>
                          <a:chOff x="0" y="0"/>
                          <a:chExt cx="7411724" cy="6573521"/>
                        </a:xfrm>
                      </wpg:grpSpPr>
                      <wpg:grpSp>
                        <wpg:cNvPr id="10" name="群組 32"/>
                        <wpg:cNvGrpSpPr/>
                        <wpg:grpSpPr>
                          <a:xfrm>
                            <a:off x="0" y="0"/>
                            <a:ext cx="4414713" cy="377491"/>
                            <a:chOff x="0" y="0"/>
                            <a:chExt cx="4414713" cy="377491"/>
                          </a:xfrm>
                        </wpg:grpSpPr>
                        <wps:wsp>
                          <wps:cNvPr id="11" name="文字方塊 33"/>
                          <wps:cNvSpPr txBox="1"/>
                          <wps:spPr>
                            <a:xfrm>
                              <a:off x="0" y="145728"/>
                              <a:ext cx="3241008" cy="231763"/>
                            </a:xfrm>
                            <a:prstGeom prst="rect">
                              <a:avLst/>
                            </a:prstGeom>
                          </wps:spPr>
                          <wps:txbx>
                            <w:txbxContent>
                              <w:p w:rsidR="00EE2D5D" w:rsidRDefault="00BD0D36">
                                <w:pPr>
                                  <w:spacing w:line="300" w:lineRule="exact"/>
                                  <w:jc w:val="center"/>
                                </w:pPr>
                                <w:r>
                                  <w:rPr>
                                    <w:b/>
                                  </w:rPr>
                                  <w:t>附件一</w:t>
                                </w:r>
                                <w:r>
                                  <w:rPr>
                                    <w:b/>
                                  </w:rPr>
                                  <w:t xml:space="preserve">  </w:t>
                                </w:r>
                                <w:r>
                                  <w:rPr>
                                    <w:b/>
                                  </w:rPr>
                                  <w:t>範例</w:t>
                                </w:r>
                                <w:r>
                                  <w:rPr>
                                    <w:rFonts w:ascii="新細明體" w:hAnsi="新細明體"/>
                                    <w:b/>
                                  </w:rPr>
                                  <w:t>：</w:t>
                                </w:r>
                                <w:r>
                                  <w:rPr>
                                    <w:b/>
                                  </w:rPr>
                                  <w:t>稿件的版面設計、邊界與字體大小</w:t>
                                </w:r>
                              </w:p>
                            </w:txbxContent>
                          </wps:txbx>
                          <wps:bodyPr vert="horz" wrap="square" lIns="0" tIns="0" rIns="0" bIns="0" anchor="t" anchorCtr="0" compatLnSpc="0">
                            <a:noAutofit/>
                          </wps:bodyPr>
                        </wps:wsp>
                        <wps:wsp>
                          <wps:cNvPr id="12" name="文字方塊 34"/>
                          <wps:cNvSpPr txBox="1"/>
                          <wps:spPr>
                            <a:xfrm>
                              <a:off x="3849559" y="0"/>
                              <a:ext cx="565154" cy="339077"/>
                            </a:xfrm>
                            <a:prstGeom prst="rect">
                              <a:avLst/>
                            </a:prstGeom>
                          </wps:spPr>
                          <wps:txbx>
                            <w:txbxContent>
                              <w:p w:rsidR="00EE2D5D" w:rsidRDefault="00BD0D36">
                                <w:pPr>
                                  <w:spacing w:line="300" w:lineRule="exact"/>
                                  <w:jc w:val="center"/>
                                </w:pPr>
                                <w:r>
                                  <w:t>上邊界</w:t>
                                </w:r>
                              </w:p>
                              <w:p w:rsidR="00EE2D5D" w:rsidRDefault="00BD0D36">
                                <w:pPr>
                                  <w:spacing w:line="240" w:lineRule="exact"/>
                                  <w:jc w:val="center"/>
                                  <w:rPr>
                                    <w:b/>
                                  </w:rPr>
                                </w:pPr>
                                <w:r>
                                  <w:rPr>
                                    <w:b/>
                                  </w:rPr>
                                  <w:t>2cm</w:t>
                                </w:r>
                              </w:p>
                            </w:txbxContent>
                          </wps:txbx>
                          <wps:bodyPr vert="horz" wrap="square" lIns="0" tIns="0" rIns="0" bIns="0" anchor="t" anchorCtr="0" compatLnSpc="0">
                            <a:noAutofit/>
                          </wps:bodyPr>
                        </wps:wsp>
                      </wpg:grpSp>
                      <wps:wsp>
                        <wps:cNvPr id="13" name="文字方塊 35"/>
                        <wps:cNvSpPr txBox="1"/>
                        <wps:spPr>
                          <a:xfrm>
                            <a:off x="6840224" y="6001043"/>
                            <a:ext cx="571500" cy="418456"/>
                          </a:xfrm>
                          <a:prstGeom prst="rect">
                            <a:avLst/>
                          </a:prstGeom>
                        </wps:spPr>
                        <wps:txbx>
                          <w:txbxContent>
                            <w:p w:rsidR="00EE2D5D" w:rsidRDefault="00BD0D36">
                              <w:pPr>
                                <w:spacing w:line="300" w:lineRule="exact"/>
                                <w:jc w:val="center"/>
                              </w:pPr>
                              <w:r>
                                <w:t>右邊界</w:t>
                              </w:r>
                            </w:p>
                            <w:p w:rsidR="00EE2D5D" w:rsidRDefault="00BD0D36">
                              <w:pPr>
                                <w:spacing w:line="300" w:lineRule="exact"/>
                                <w:jc w:val="center"/>
                                <w:rPr>
                                  <w:b/>
                                </w:rPr>
                              </w:pPr>
                              <w:r>
                                <w:rPr>
                                  <w:b/>
                                </w:rPr>
                                <w:t>2cm</w:t>
                              </w:r>
                            </w:p>
                          </w:txbxContent>
                        </wps:txbx>
                        <wps:bodyPr vert="horz" wrap="square" lIns="0" tIns="0" rIns="0" bIns="0" anchor="t" anchorCtr="0" compatLnSpc="0">
                          <a:noAutofit/>
                        </wps:bodyPr>
                      </wps:wsp>
                      <wps:wsp>
                        <wps:cNvPr id="14" name="直線接點 36"/>
                        <wps:cNvCnPr/>
                        <wps:spPr>
                          <a:xfrm>
                            <a:off x="6903838" y="6573521"/>
                            <a:ext cx="457191" cy="0"/>
                          </a:xfrm>
                          <a:prstGeom prst="straightConnector1">
                            <a:avLst/>
                          </a:prstGeom>
                          <a:noFill/>
                          <a:ln w="19046" cap="flat">
                            <a:solidFill>
                              <a:srgbClr val="000000"/>
                            </a:solidFill>
                            <a:prstDash val="solid"/>
                            <a:round/>
                            <a:headEnd type="arrow"/>
                            <a:tailEnd type="arrow"/>
                          </a:ln>
                        </wps:spPr>
                        <wps:bodyPr/>
                      </wps:wsp>
                    </wpg:wgp>
                  </a:graphicData>
                </a:graphic>
              </wp:anchor>
            </w:drawing>
          </mc:Choice>
          <mc:Fallback>
            <w:pict>
              <v:group id="群組 31" o:spid="_x0000_s1030" style="position:absolute;margin-left:532.4pt;margin-top:-750.9pt;width:583.6pt;height:517.6pt;z-index:251667456;mso-position-horizontal:right;mso-position-horizontal-relative:page" coordsize="74117,6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">
                <v:group id="群組 32" o:spid="_x0000_s1031" style="position:absolute;width:44147;height:3774" coordsize="44147,37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文字方塊 33" o:spid="_x0000_s1032" type="#_x0000_t202" style="position:absolute;top:1457;width:32410;height:2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EE2D5D" w:rsidRDefault="00BD0D36">
                          <w:pPr>
                            <w:spacing w:line="300" w:lineRule="exact"/>
                            <w:jc w:val="center"/>
                          </w:pPr>
                          <w:r>
                            <w:rPr>
                              <w:b/>
                            </w:rPr>
                            <w:t>附件一</w:t>
                          </w:r>
                          <w:r>
                            <w:rPr>
                              <w:b/>
                            </w:rPr>
                            <w:t xml:space="preserve">  </w:t>
                          </w:r>
                          <w:r>
                            <w:rPr>
                              <w:b/>
                            </w:rPr>
                            <w:t>範例</w:t>
                          </w:r>
                          <w:r>
                            <w:rPr>
                              <w:rFonts w:ascii="新細明體" w:hAnsi="新細明體"/>
                              <w:b/>
                            </w:rPr>
                            <w:t>：</w:t>
                          </w:r>
                          <w:r>
                            <w:rPr>
                              <w:b/>
                            </w:rPr>
                            <w:t>稿件的版面設計、邊界與字體大小</w:t>
                          </w:r>
                        </w:p>
                      </w:txbxContent>
                    </v:textbox>
                  </v:shape>
                  <v:shape id="文字方塊 34" o:spid="_x0000_s1033" type="#_x0000_t202" style="position:absolute;left:38495;width:5652;height:33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EE2D5D" w:rsidRDefault="00BD0D36">
                          <w:pPr>
                            <w:spacing w:line="300" w:lineRule="exact"/>
                            <w:jc w:val="center"/>
                          </w:pPr>
                          <w:r>
                            <w:t>上邊界</w:t>
                          </w:r>
                        </w:p>
                        <w:p w:rsidR="00EE2D5D" w:rsidRDefault="00BD0D36">
                          <w:pPr>
                            <w:spacing w:line="240" w:lineRule="exact"/>
                            <w:jc w:val="center"/>
                            <w:rPr>
                              <w:b/>
                            </w:rPr>
                          </w:pPr>
                          <w:r>
                            <w:rPr>
                              <w:b/>
                            </w:rPr>
                            <w:t>2cm</w:t>
                          </w:r>
                        </w:p>
                      </w:txbxContent>
                    </v:textbox>
                  </v:shape>
                </v:group>
                <v:shape id="文字方塊 35" o:spid="_x0000_s1034" type="#_x0000_t202" style="position:absolute;left:68402;top:60010;width:5715;height:4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EE2D5D" w:rsidRDefault="00BD0D36">
                        <w:pPr>
                          <w:spacing w:line="300" w:lineRule="exact"/>
                          <w:jc w:val="center"/>
                        </w:pPr>
                        <w:r>
                          <w:t>右邊界</w:t>
                        </w:r>
                      </w:p>
                      <w:p w:rsidR="00EE2D5D" w:rsidRDefault="00BD0D36">
                        <w:pPr>
                          <w:spacing w:line="300" w:lineRule="exact"/>
                          <w:jc w:val="center"/>
                          <w:rPr>
                            <w:b/>
                          </w:rPr>
                        </w:pPr>
                        <w:r>
                          <w:rPr>
                            <w:b/>
                          </w:rPr>
                          <w:t>2cm</w:t>
                        </w:r>
                      </w:p>
                    </w:txbxContent>
                  </v:textbox>
                </v:shape>
                <v:shape id="直線接點 36" o:spid="_x0000_s1035" type="#_x0000_t32" style="position:absolute;left:69038;top:65735;width:45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yQ68IAAADbAAAADwAAAGRycy9kb3ducmV2LnhtbERP32vCMBB+H/g/hBP2pqk6nFSjqLAx&#10;UBlW8flozqbYXEqTafWvXwbC3u7j+3mzRWsrcaXGl44VDPoJCOLc6ZILBcfDR28CwgdkjZVjUnAn&#10;D4t552WGqXY33tM1C4WIIexTVGBCqFMpfW7Iou+7mjhyZ9dYDBE2hdQN3mK4reQwScbSYsmxwWBN&#10;a0P5JfuxCt4f6809C5/f+W51Oo52ZrIdua1Sr912OQURqA3/4qf7S8f5b/D3SzxAz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hyQ68IAAADbAAAADwAAAAAAAAAAAAAA&#10;AAChAgAAZHJzL2Rvd25yZXYueG1sUEsFBgAAAAAEAAQA+QAAAJADAAAAAA==&#10;" strokeweight=".52906mm">
                  <v:stroke startarrow="open" endarrow="open"/>
                </v:shape>
                <w10:wrap anchorx="page"/>
              </v:group>
            </w:pict>
          </mc:Fallback>
        </mc:AlternateContent>
      </w:r>
      <w:r>
        <w:rPr>
          <w:rFonts w:ascii="標楷體" w:eastAsia="標楷體" w:hAnsi="標楷體"/>
          <w:noProof/>
        </w:rPr>
        <mc:AlternateContent>
          <mc:Choice Requires="wps">
            <w:drawing>
              <wp:anchor distT="0" distB="0" distL="114300" distR="114300" simplePos="0" relativeHeight="251666432" behindDoc="0" locked="0" layoutInCell="1" allowOverlap="1">
                <wp:simplePos x="0" y="0"/>
                <wp:positionH relativeFrom="column">
                  <wp:posOffset>3161025</wp:posOffset>
                </wp:positionH>
                <wp:positionV relativeFrom="paragraph">
                  <wp:posOffset>-9622788</wp:posOffset>
                </wp:positionV>
                <wp:extent cx="0" cy="457200"/>
                <wp:effectExtent l="95250" t="38100" r="57150" b="57150"/>
                <wp:wrapNone/>
                <wp:docPr id="15" name="直線接點 37"/>
                <wp:cNvGraphicFramePr/>
                <a:graphic xmlns:a="http://schemas.openxmlformats.org/drawingml/2006/main">
                  <a:graphicData uri="http://schemas.microsoft.com/office/word/2010/wordprocessingShape">
                    <wps:wsp>
                      <wps:cNvCnPr/>
                      <wps:spPr>
                        <a:xfrm>
                          <a:off x="0" y="0"/>
                          <a:ext cx="0" cy="457200"/>
                        </a:xfrm>
                        <a:prstGeom prst="straightConnector1">
                          <a:avLst/>
                        </a:prstGeom>
                        <a:noFill/>
                        <a:ln w="19046" cap="flat">
                          <a:solidFill>
                            <a:srgbClr val="000000"/>
                          </a:solidFill>
                          <a:prstDash val="solid"/>
                          <a:round/>
                          <a:headEnd type="arrow"/>
                          <a:tailEnd type="arrow"/>
                        </a:ln>
                      </wps:spPr>
                      <wps:bodyPr/>
                    </wps:wsp>
                  </a:graphicData>
                </a:graphic>
              </wp:anchor>
            </w:drawing>
          </mc:Choice>
          <mc:Fallback>
            <w:pict>
              <v:shape w14:anchorId="5284C692" id="直線接點 37" o:spid="_x0000_s1026" type="#_x0000_t32" style="position:absolute;margin-left:248.9pt;margin-top:-757.7pt;width:0;height:36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" strokeweight=".52906mm">
                <v:stroke startarrow="open" endarrow="open"/>
              </v:shape>
            </w:pict>
          </mc:Fallback>
        </mc:AlternateContent>
      </w:r>
      <w:r>
        <w:rPr>
          <w:rFonts w:ascii="標楷體" w:eastAsia="標楷體" w:hAnsi="標楷體"/>
          <w:noProof/>
        </w:rPr>
        <mc:AlternateContent>
          <mc:Choice Requires="wpg">
            <w:drawing>
              <wp:anchor distT="0" distB="0" distL="114300" distR="114300" simplePos="0" relativeHeight="251665408" behindDoc="0" locked="0" layoutInCell="1" allowOverlap="1">
                <wp:simplePos x="0" y="0"/>
                <wp:positionH relativeFrom="column">
                  <wp:posOffset>2531991</wp:posOffset>
                </wp:positionH>
                <wp:positionV relativeFrom="paragraph">
                  <wp:posOffset>30202</wp:posOffset>
                </wp:positionV>
                <wp:extent cx="1188884" cy="590546"/>
                <wp:effectExtent l="95250" t="38100" r="0" b="4"/>
                <wp:wrapNone/>
                <wp:docPr id="16" name="群組 25"/>
                <wp:cNvGraphicFramePr/>
                <a:graphic xmlns:a="http://schemas.openxmlformats.org/drawingml/2006/main">
                  <a:graphicData uri="http://schemas.microsoft.com/office/word/2010/wordprocessingGroup">
                    <wpg:wgp>
                      <wpg:cNvGrpSpPr/>
                      <wpg:grpSpPr>
                        <a:xfrm>
                          <a:off x="0" y="0"/>
                          <a:ext cx="1188884" cy="590546"/>
                          <a:chOff x="0" y="0"/>
                          <a:chExt cx="1188884" cy="590546"/>
                        </a:xfrm>
                      </wpg:grpSpPr>
                      <wps:wsp>
                        <wps:cNvPr id="17" name="矩形 26"/>
                        <wps:cNvSpPr/>
                        <wps:spPr>
                          <a:xfrm>
                            <a:off x="95418" y="0"/>
                            <a:ext cx="1093466" cy="590546"/>
                          </a:xfrm>
                          <a:prstGeom prst="rect">
                            <a:avLst/>
                          </a:prstGeom>
                          <a:noFill/>
                          <a:ln cap="flat">
                            <a:noFill/>
                            <a:prstDash val="solid"/>
                          </a:ln>
                        </wps:spPr>
                        <wps:txbx>
                          <w:txbxContent>
                            <w:p w:rsidR="00EE2D5D" w:rsidRDefault="00BD0D36">
                              <w:pPr>
                                <w:jc w:val="center"/>
                                <w:rPr>
                                  <w:color w:val="000000"/>
                                </w:rPr>
                              </w:pPr>
                              <w:r>
                                <w:rPr>
                                  <w:color w:val="000000"/>
                                </w:rPr>
                                <w:t>下邊界</w:t>
                              </w:r>
                            </w:p>
                            <w:p w:rsidR="00EE2D5D" w:rsidRDefault="00BD0D36">
                              <w:pPr>
                                <w:jc w:val="center"/>
                                <w:rPr>
                                  <w:b/>
                                  <w:color w:val="000000"/>
                                </w:rPr>
                              </w:pPr>
                              <w:r>
                                <w:rPr>
                                  <w:b/>
                                  <w:color w:val="000000"/>
                                </w:rPr>
                                <w:t>2cm</w:t>
                              </w:r>
                            </w:p>
                          </w:txbxContent>
                        </wps:txbx>
                        <wps:bodyPr vert="horz" wrap="square" lIns="91440" tIns="45720" rIns="91440" bIns="45720" anchor="ctr" anchorCtr="0" compatLnSpc="1">
                          <a:noAutofit/>
                        </wps:bodyPr>
                      </wps:wsp>
                      <wps:wsp>
                        <wps:cNvPr id="18" name="直線單箭頭接點 27"/>
                        <wps:cNvCnPr/>
                        <wps:spPr>
                          <a:xfrm>
                            <a:off x="0" y="7955"/>
                            <a:ext cx="0" cy="474345"/>
                          </a:xfrm>
                          <a:prstGeom prst="straightConnector1">
                            <a:avLst/>
                          </a:prstGeom>
                          <a:noFill/>
                          <a:ln w="19046" cap="flat">
                            <a:solidFill>
                              <a:srgbClr val="000000"/>
                            </a:solidFill>
                            <a:prstDash val="solid"/>
                            <a:miter/>
                            <a:headEnd type="arrow"/>
                            <a:tailEnd type="arrow"/>
                          </a:ln>
                        </wps:spPr>
                        <wps:bodyPr/>
                      </wps:wsp>
                    </wpg:wgp>
                  </a:graphicData>
                </a:graphic>
              </wp:anchor>
            </w:drawing>
          </mc:Choice>
          <mc:Fallback>
            <w:pict>
              <v:group id="群組 25" o:spid="_x0000_s1036" style="position:absolute;margin-left:199.35pt;margin-top:2.4pt;width:93.6pt;height:46.5pt;z-index:251665408" coordsize="11888,5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">
                <v:rect id="矩形 26" o:spid="_x0000_s1037" style="position:absolute;left:954;width:10934;height:5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vaP70A&#10;AADbAAAADwAAAGRycy9kb3ducmV2LnhtbERPS4vCMBC+L/gfwgje1rQeVLpG2VUE8eYDvA7N2JRN&#10;JqWJtf57Iwje5uN7zmLVOys6akPtWUE+zkAQl17XXCk4n7bfcxAhImu0nknBgwKsloOvBRba3/lA&#10;3TFWIoVwKFCBibEppAylIYdh7BvixF196zAm2FZSt3hP4c7KSZZNpcOaU4PBhtaGyv/jzSno/y4o&#10;vTV0RemyfbfNN/naKjUa9r8/ICL18SN+u3c6zZ/B65d0gFw+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12vaP70AAADbAAAADwAAAAAAAAAAAAAAAACYAgAAZHJzL2Rvd25yZXYu&#10;eG1sUEsFBgAAAAAEAAQA9QAAAIIDAAAAAA==&#10;" filled="f" stroked="f">
                  <v:textbox>
                    <w:txbxContent>
                      <w:p w:rsidR="00EE2D5D" w:rsidRDefault="00BD0D36">
                        <w:pPr>
                          <w:jc w:val="center"/>
                          <w:rPr>
                            <w:color w:val="000000"/>
                          </w:rPr>
                        </w:pPr>
                        <w:r>
                          <w:rPr>
                            <w:color w:val="000000"/>
                          </w:rPr>
                          <w:t>下邊界</w:t>
                        </w:r>
                      </w:p>
                      <w:p w:rsidR="00EE2D5D" w:rsidRDefault="00BD0D36">
                        <w:pPr>
                          <w:jc w:val="center"/>
                          <w:rPr>
                            <w:b/>
                            <w:color w:val="000000"/>
                          </w:rPr>
                        </w:pPr>
                        <w:r>
                          <w:rPr>
                            <w:b/>
                            <w:color w:val="000000"/>
                          </w:rPr>
                          <w:t>2cm</w:t>
                        </w:r>
                      </w:p>
                    </w:txbxContent>
                  </v:textbox>
                </v:rect>
                <v:shape id="直線單箭頭接點 27" o:spid="_x0000_s1038" type="#_x0000_t32" style="position:absolute;top:79;width:0;height:47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Ox9MQAAADbAAAADwAAAGRycy9kb3ducmV2LnhtbESPQWvCQBCF70L/wzKF3nSTIiKpq5TS&#10;YPFmKm2PQ3aapGZnQ3Y1yb93DkJvM7w3732z2Y2uVVfqQ+PZQLpIQBGX3jZcGTh95vM1qBCRLbae&#10;ycBEAXbbh9kGM+sHPtK1iJWSEA4ZGqhj7DKtQ1mTw7DwHbFov753GGXtK217HCTctfo5SVbaYcPS&#10;UGNHbzWV5+LiDCRs15Nb/hzex7TY/319n5b58WzM0+P4+gIq0hj/zffrDyv4Aiu/yAB6e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s7H0xAAAANsAAAAPAAAAAAAAAAAA&#10;AAAAAKECAABkcnMvZG93bnJldi54bWxQSwUGAAAAAAQABAD5AAAAkgMAAAAA&#10;" strokeweight=".52906mm">
                  <v:stroke startarrow="open" endarrow="open" joinstyle="miter"/>
                </v:shape>
              </v:group>
            </w:pict>
          </mc:Fallback>
        </mc:AlternateContent>
      </w:r>
      <w:r>
        <w:rPr>
          <w:rFonts w:ascii="標楷體" w:eastAsia="標楷體" w:hAnsi="標楷體"/>
          <w:noProof/>
        </w:rPr>
        <mc:AlternateContent>
          <mc:Choice Requires="wpg">
            <w:drawing>
              <wp:anchor distT="0" distB="0" distL="114300" distR="114300" simplePos="0" relativeHeight="251668480" behindDoc="0" locked="0" layoutInCell="1" allowOverlap="1">
                <wp:simplePos x="0" y="0"/>
                <wp:positionH relativeFrom="column">
                  <wp:posOffset>-648529</wp:posOffset>
                </wp:positionH>
                <wp:positionV relativeFrom="paragraph">
                  <wp:posOffset>-2816361</wp:posOffset>
                </wp:positionV>
                <wp:extent cx="571500" cy="614157"/>
                <wp:effectExtent l="0" t="0" r="0" b="109743"/>
                <wp:wrapNone/>
                <wp:docPr id="19" name="群組 28"/>
                <wp:cNvGraphicFramePr/>
                <a:graphic xmlns:a="http://schemas.openxmlformats.org/drawingml/2006/main">
                  <a:graphicData uri="http://schemas.microsoft.com/office/word/2010/wordprocessingGroup">
                    <wpg:wgp>
                      <wpg:cNvGrpSpPr/>
                      <wpg:grpSpPr>
                        <a:xfrm>
                          <a:off x="0" y="0"/>
                          <a:ext cx="571500" cy="614157"/>
                          <a:chOff x="0" y="0"/>
                          <a:chExt cx="571500" cy="614157"/>
                        </a:xfrm>
                      </wpg:grpSpPr>
                      <wps:wsp>
                        <wps:cNvPr id="20" name="文字方塊 29"/>
                        <wps:cNvSpPr txBox="1"/>
                        <wps:spPr>
                          <a:xfrm>
                            <a:off x="0" y="0"/>
                            <a:ext cx="571500" cy="375918"/>
                          </a:xfrm>
                          <a:prstGeom prst="rect">
                            <a:avLst/>
                          </a:prstGeom>
                        </wps:spPr>
                        <wps:txbx>
                          <w:txbxContent>
                            <w:p w:rsidR="00EE2D5D" w:rsidRDefault="00BD0D36">
                              <w:pPr>
                                <w:spacing w:line="300" w:lineRule="exact"/>
                                <w:jc w:val="center"/>
                              </w:pPr>
                              <w:r>
                                <w:t>左邊界</w:t>
                              </w:r>
                            </w:p>
                            <w:p w:rsidR="00EE2D5D" w:rsidRDefault="00BD0D36">
                              <w:pPr>
                                <w:spacing w:line="300" w:lineRule="exact"/>
                                <w:jc w:val="center"/>
                                <w:rPr>
                                  <w:b/>
                                </w:rPr>
                              </w:pPr>
                              <w:r>
                                <w:rPr>
                                  <w:b/>
                                </w:rPr>
                                <w:t>2cm</w:t>
                              </w:r>
                            </w:p>
                          </w:txbxContent>
                        </wps:txbx>
                        <wps:bodyPr vert="horz" wrap="square" lIns="0" tIns="0" rIns="0" bIns="0" anchor="t" anchorCtr="0" compatLnSpc="0">
                          <a:noAutofit/>
                        </wps:bodyPr>
                      </wps:wsp>
                      <wps:wsp>
                        <wps:cNvPr id="21" name="直線接點 30"/>
                        <wps:cNvCnPr/>
                        <wps:spPr>
                          <a:xfrm>
                            <a:off x="55660" y="612246"/>
                            <a:ext cx="460373" cy="1911"/>
                          </a:xfrm>
                          <a:prstGeom prst="straightConnector1">
                            <a:avLst/>
                          </a:prstGeom>
                          <a:noFill/>
                          <a:ln w="19046" cap="flat">
                            <a:solidFill>
                              <a:srgbClr val="000000"/>
                            </a:solidFill>
                            <a:prstDash val="solid"/>
                            <a:round/>
                            <a:headEnd type="arrow"/>
                            <a:tailEnd type="arrow"/>
                          </a:ln>
                        </wps:spPr>
                        <wps:bodyPr/>
                      </wps:wsp>
                    </wpg:wgp>
                  </a:graphicData>
                </a:graphic>
              </wp:anchor>
            </w:drawing>
          </mc:Choice>
          <mc:Fallback>
            <w:pict>
              <v:group id="群組 28" o:spid="_x0000_s1039" style="position:absolute;margin-left:-51.05pt;margin-top:-221.75pt;width:45pt;height:48.35pt;z-index:251668480" coordsize="5715,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">
                <v:shape id="文字方塊 29" o:spid="_x0000_s1040" type="#_x0000_t202" style="position:absolute;width:5715;height:3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EE2D5D" w:rsidRDefault="00BD0D36">
                        <w:pPr>
                          <w:spacing w:line="300" w:lineRule="exact"/>
                          <w:jc w:val="center"/>
                        </w:pPr>
                        <w:r>
                          <w:t>左邊界</w:t>
                        </w:r>
                      </w:p>
                      <w:p w:rsidR="00EE2D5D" w:rsidRDefault="00BD0D36">
                        <w:pPr>
                          <w:spacing w:line="300" w:lineRule="exact"/>
                          <w:jc w:val="center"/>
                          <w:rPr>
                            <w:b/>
                          </w:rPr>
                        </w:pPr>
                        <w:r>
                          <w:rPr>
                            <w:b/>
                          </w:rPr>
                          <w:t>2cm</w:t>
                        </w:r>
                      </w:p>
                    </w:txbxContent>
                  </v:textbox>
                </v:shape>
                <v:shape id="直線接點 30" o:spid="_x0000_s1041" type="#_x0000_t32" style="position:absolute;left:556;top:6122;width:4604;height: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f5zsQAAADbAAAADwAAAGRycy9kb3ducmV2LnhtbESPQWsCMRSE70L/Q3gFbzWrgspqlFao&#10;CCriVnp+bJ6bpZuXZRN19dcboeBxmJlvmNmitZW4UONLxwr6vQQEce50yYWC48/3xwSED8gaK8ek&#10;4EYeFvO3zgxT7a58oEsWChEh7FNUYEKoUyl9bsii77maOHon11gMUTaF1A1eI9xWcpAkI2mx5Lhg&#10;sKalofwvO1sF4/tyc8vCap/vvn6Pw52ZbIduq1T3vf2cggjUhlf4v73WCgZ9eH6JP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B/nOxAAAANsAAAAPAAAAAAAAAAAA&#10;AAAAAKECAABkcnMvZG93bnJldi54bWxQSwUGAAAAAAQABAD5AAAAkgMAAAAA&#10;" strokeweight=".52906mm">
                  <v:stroke startarrow="open" endarrow="open"/>
                </v:shape>
              </v:group>
            </w:pict>
          </mc:Fallback>
        </mc:AlternateContent>
      </w:r>
    </w:p>
    <w:sectPr w:rsidR="00EE2D5D">
      <w:pgSz w:w="11906" w:h="16838"/>
      <w:pgMar w:top="1134" w:right="1134" w:bottom="1134" w:left="1134" w:header="720" w:footer="720" w:gutter="0"/>
      <w:cols w:space="720"/>
      <w:docGrid w:type="lines" w:linePitch="3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0D36" w:rsidRDefault="00BD0D36">
      <w:r>
        <w:separator/>
      </w:r>
    </w:p>
  </w:endnote>
  <w:endnote w:type="continuationSeparator" w:id="0">
    <w:p w:rsidR="00BD0D36" w:rsidRDefault="00BD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粗明體">
    <w:panose1 w:val="02010609010101010101"/>
    <w:charset w:val="88"/>
    <w:family w:val="modern"/>
    <w:pitch w:val="fixed"/>
    <w:sig w:usb0="80000001" w:usb1="28091800" w:usb2="00000016" w:usb3="00000000" w:csb0="00100000" w:csb1="00000000"/>
  </w:font>
  <w:font w:name="Courier New">
    <w:panose1 w:val="02070309020205020404"/>
    <w:charset w:val="00"/>
    <w:family w:val="modern"/>
    <w:pitch w:val="fixed"/>
    <w:sig w:usb0="E0002AFF" w:usb1="C0007843" w:usb2="00000009" w:usb3="00000000" w:csb0="000001FF" w:csb1="00000000"/>
  </w:font>
  <w:font w:name="DFPLiKingHei-XB">
    <w:charset w:val="00"/>
    <w:family w:val="roman"/>
    <w:pitch w:val="default"/>
  </w:font>
  <w:font w:name="DFMingLight-B5">
    <w:charset w:val="00"/>
    <w:family w:val="roman"/>
    <w:pitch w:val="default"/>
  </w:font>
  <w:font w:name="Tahoma">
    <w:panose1 w:val="020B0604030504040204"/>
    <w:charset w:val="00"/>
    <w:family w:val="swiss"/>
    <w:pitch w:val="variable"/>
    <w:sig w:usb0="E1002EFF" w:usb1="C000605B" w:usb2="00000029" w:usb3="00000000" w:csb0="000101FF" w:csb1="00000000"/>
  </w:font>
  <w:font w:name="sөũ">
    <w:charset w:val="00"/>
    <w:family w:val="roman"/>
    <w:pitch w:val="default"/>
  </w:font>
  <w:font w:name="新細明體, PMingLiU">
    <w:charset w:val="00"/>
    <w:family w:val="roman"/>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0D36" w:rsidRDefault="00BD0D36">
      <w:r>
        <w:rPr>
          <w:color w:val="000000"/>
        </w:rPr>
        <w:separator/>
      </w:r>
    </w:p>
  </w:footnote>
  <w:footnote w:type="continuationSeparator" w:id="0">
    <w:p w:rsidR="00BD0D36" w:rsidRDefault="00BD0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C11A2"/>
    <w:multiLevelType w:val="multilevel"/>
    <w:tmpl w:val="3A16B4CA"/>
    <w:styleLink w:val="LFO12"/>
    <w:lvl w:ilvl="0">
      <w:start w:val="1"/>
      <w:numFmt w:val="taiwaneseCountingThousand"/>
      <w:pStyle w:val="000"/>
      <w:lvlText w:val="第%1節"/>
      <w:lvlJc w:val="left"/>
      <w:pPr>
        <w:ind w:left="1110" w:hanging="1110"/>
      </w:pPr>
      <w:rPr>
        <w:rFonts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1341522B"/>
    <w:multiLevelType w:val="multilevel"/>
    <w:tmpl w:val="04B84530"/>
    <w:styleLink w:val="LFO10"/>
    <w:lvl w:ilvl="0">
      <w:start w:val="1"/>
      <w:numFmt w:val="decimal"/>
      <w:pStyle w:val="a"/>
      <w:lvlText w:val="%1."/>
      <w:lvlJc w:val="left"/>
      <w:pPr>
        <w:ind w:left="360" w:hanging="360"/>
      </w:pPr>
      <w:rPr>
        <w:rFonts w:cs="Times New Roman"/>
      </w:rPr>
    </w:lvl>
    <w:lvl w:ilvl="1">
      <w:start w:val="1"/>
      <w:numFmt w:val="decimal"/>
      <w:lvlText w:val="%2."/>
      <w:lvlJc w:val="left"/>
      <w:pPr>
        <w:ind w:left="360" w:hanging="360"/>
      </w:p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 w15:restartNumberingAfterBreak="0">
    <w:nsid w:val="4BB1199A"/>
    <w:multiLevelType w:val="multilevel"/>
    <w:tmpl w:val="CD1057C8"/>
    <w:styleLink w:val="LFO9"/>
    <w:lvl w:ilvl="0">
      <w:start w:val="1"/>
      <w:numFmt w:val="taiwaneseCountingThousand"/>
      <w:pStyle w:val="a0"/>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636C6E67"/>
    <w:multiLevelType w:val="multilevel"/>
    <w:tmpl w:val="45BC957A"/>
    <w:styleLink w:val="LFO11"/>
    <w:lvl w:ilvl="0">
      <w:start w:val="1"/>
      <w:numFmt w:val="taiwaneseCountingThousand"/>
      <w:pStyle w:val="a1"/>
      <w:lvlText w:val="第%1章"/>
      <w:lvlJc w:val="left"/>
      <w:pPr>
        <w:ind w:left="1110" w:hanging="1110"/>
      </w:pPr>
      <w:rPr>
        <w:rFonts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EE2D5D"/>
    <w:rsid w:val="00B374A7"/>
    <w:rsid w:val="00BD0D36"/>
    <w:rsid w:val="00EE2D5D"/>
    <w:rsid w:val="00FA72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808A0E-342F-4646-8974-B544FA99B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pPr>
      <w:widowControl w:val="0"/>
      <w:suppressAutoHyphens/>
    </w:pPr>
    <w:rPr>
      <w:rFonts w:ascii="Times New Roman" w:hAnsi="Times New Roman"/>
      <w:szCs w:val="24"/>
    </w:rPr>
  </w:style>
  <w:style w:type="paragraph" w:styleId="1">
    <w:name w:val="heading 1"/>
    <w:basedOn w:val="a2"/>
    <w:next w:val="a2"/>
    <w:pPr>
      <w:keepNext/>
      <w:spacing w:before="180" w:after="180" w:line="720" w:lineRule="auto"/>
      <w:outlineLvl w:val="0"/>
    </w:pPr>
    <w:rPr>
      <w:rFonts w:ascii="Cambria" w:hAnsi="Cambria"/>
      <w:b/>
      <w:bCs/>
      <w:sz w:val="52"/>
      <w:szCs w:val="52"/>
    </w:rPr>
  </w:style>
  <w:style w:type="paragraph" w:styleId="2">
    <w:name w:val="heading 2"/>
    <w:basedOn w:val="a2"/>
    <w:pPr>
      <w:widowControl/>
      <w:spacing w:before="100" w:after="100"/>
      <w:outlineLvl w:val="1"/>
    </w:pPr>
    <w:rPr>
      <w:rFonts w:ascii="Arial Unicode MS" w:eastAsia="Arial Unicode MS" w:hAnsi="Arial Unicode MS" w:cs="Arial Unicode MS"/>
      <w:b/>
      <w:bCs/>
      <w:kern w:val="0"/>
      <w:sz w:val="36"/>
      <w:szCs w:val="36"/>
    </w:rPr>
  </w:style>
  <w:style w:type="paragraph" w:styleId="3">
    <w:name w:val="heading 3"/>
    <w:basedOn w:val="a2"/>
    <w:pPr>
      <w:widowControl/>
      <w:spacing w:before="100" w:after="100"/>
      <w:outlineLvl w:val="2"/>
    </w:pPr>
    <w:rPr>
      <w:rFonts w:ascii="新細明體" w:hAnsi="新細明體" w:cs="新細明體"/>
      <w:b/>
      <w:bCs/>
      <w:kern w:val="0"/>
      <w:sz w:val="27"/>
      <w:szCs w:val="27"/>
    </w:rPr>
  </w:style>
  <w:style w:type="paragraph" w:styleId="4">
    <w:name w:val="heading 4"/>
    <w:basedOn w:val="a2"/>
    <w:next w:val="a2"/>
    <w:pPr>
      <w:keepNext/>
      <w:spacing w:line="720" w:lineRule="auto"/>
      <w:outlineLvl w:val="3"/>
    </w:pPr>
    <w:rPr>
      <w:rFonts w:ascii="Arial" w:hAnsi="Arial"/>
      <w:sz w:val="36"/>
      <w:szCs w:val="3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標題 1 字元"/>
    <w:basedOn w:val="a3"/>
    <w:rPr>
      <w:rFonts w:ascii="Cambria" w:eastAsia="新細明體" w:hAnsi="Cambria" w:cs="Times New Roman"/>
      <w:b/>
      <w:bCs/>
      <w:kern w:val="3"/>
      <w:sz w:val="52"/>
      <w:szCs w:val="52"/>
    </w:rPr>
  </w:style>
  <w:style w:type="character" w:customStyle="1" w:styleId="20">
    <w:name w:val="標題 2 字元"/>
    <w:basedOn w:val="a3"/>
    <w:rPr>
      <w:rFonts w:ascii="Arial Unicode MS" w:eastAsia="Arial Unicode MS" w:hAnsi="Arial Unicode MS" w:cs="Arial Unicode MS"/>
      <w:b/>
      <w:bCs/>
      <w:kern w:val="0"/>
      <w:sz w:val="36"/>
      <w:szCs w:val="36"/>
    </w:rPr>
  </w:style>
  <w:style w:type="character" w:customStyle="1" w:styleId="30">
    <w:name w:val="標題 3 字元"/>
    <w:basedOn w:val="a3"/>
    <w:rPr>
      <w:rFonts w:ascii="新細明體" w:eastAsia="新細明體" w:hAnsi="新細明體" w:cs="新細明體"/>
      <w:b/>
      <w:bCs/>
      <w:kern w:val="0"/>
      <w:sz w:val="27"/>
      <w:szCs w:val="27"/>
    </w:rPr>
  </w:style>
  <w:style w:type="character" w:customStyle="1" w:styleId="40">
    <w:name w:val="標題 4 字元"/>
    <w:basedOn w:val="a3"/>
    <w:rPr>
      <w:rFonts w:ascii="Arial" w:eastAsia="新細明體" w:hAnsi="Arial" w:cs="Times New Roman"/>
      <w:sz w:val="36"/>
      <w:szCs w:val="36"/>
    </w:rPr>
  </w:style>
  <w:style w:type="paragraph" w:styleId="a6">
    <w:name w:val="List Paragraph"/>
    <w:basedOn w:val="a2"/>
    <w:pPr>
      <w:ind w:left="480"/>
    </w:pPr>
    <w:rPr>
      <w:rFonts w:ascii="Calibri" w:hAnsi="Calibri"/>
      <w:szCs w:val="22"/>
    </w:rPr>
  </w:style>
  <w:style w:type="character" w:customStyle="1" w:styleId="a7">
    <w:name w:val="清單段落 字元"/>
    <w:rPr>
      <w:rFonts w:ascii="Calibri" w:eastAsia="新細明體" w:hAnsi="Calibri" w:cs="Times New Roman"/>
    </w:rPr>
  </w:style>
  <w:style w:type="paragraph" w:styleId="a8">
    <w:name w:val="footer"/>
    <w:basedOn w:val="a2"/>
    <w:pPr>
      <w:tabs>
        <w:tab w:val="center" w:pos="4153"/>
        <w:tab w:val="right" w:pos="8306"/>
      </w:tabs>
      <w:snapToGrid w:val="0"/>
    </w:pPr>
    <w:rPr>
      <w:sz w:val="20"/>
      <w:szCs w:val="20"/>
    </w:rPr>
  </w:style>
  <w:style w:type="character" w:customStyle="1" w:styleId="a9">
    <w:name w:val="頁尾 字元"/>
    <w:basedOn w:val="a3"/>
    <w:rPr>
      <w:rFonts w:ascii="Times New Roman" w:eastAsia="新細明體" w:hAnsi="Times New Roman" w:cs="Times New Roman"/>
      <w:sz w:val="20"/>
      <w:szCs w:val="20"/>
    </w:rPr>
  </w:style>
  <w:style w:type="character" w:styleId="aa">
    <w:name w:val="page number"/>
    <w:basedOn w:val="a3"/>
  </w:style>
  <w:style w:type="paragraph" w:customStyle="1" w:styleId="NoSpacing1">
    <w:name w:val="No Spacing1"/>
    <w:pPr>
      <w:widowControl w:val="0"/>
      <w:suppressAutoHyphens/>
    </w:pPr>
  </w:style>
  <w:style w:type="paragraph" w:customStyle="1" w:styleId="11">
    <w:name w:val="清單段落1"/>
    <w:basedOn w:val="a2"/>
    <w:pPr>
      <w:ind w:left="480"/>
    </w:pPr>
  </w:style>
  <w:style w:type="paragraph" w:customStyle="1" w:styleId="xl26">
    <w:name w:val="xl26"/>
    <w:basedOn w:val="a2"/>
    <w:pPr>
      <w:widowControl/>
      <w:spacing w:before="100" w:after="100"/>
      <w:jc w:val="center"/>
    </w:pPr>
    <w:rPr>
      <w:rFonts w:ascii="標楷體" w:eastAsia="標楷體" w:hAnsi="標楷體" w:cs="Arial Unicode MS"/>
      <w:b/>
      <w:bCs/>
      <w:kern w:val="0"/>
      <w:sz w:val="32"/>
      <w:szCs w:val="32"/>
    </w:rPr>
  </w:style>
  <w:style w:type="paragraph" w:styleId="31">
    <w:name w:val="Body Text Indent 3"/>
    <w:basedOn w:val="a2"/>
    <w:pPr>
      <w:spacing w:after="120"/>
      <w:ind w:left="480"/>
    </w:pPr>
    <w:rPr>
      <w:sz w:val="16"/>
      <w:szCs w:val="16"/>
    </w:rPr>
  </w:style>
  <w:style w:type="character" w:customStyle="1" w:styleId="32">
    <w:name w:val="本文縮排 3 字元"/>
    <w:basedOn w:val="a3"/>
    <w:rPr>
      <w:rFonts w:ascii="Times New Roman" w:eastAsia="新細明體" w:hAnsi="Times New Roman" w:cs="Times New Roman"/>
      <w:sz w:val="16"/>
      <w:szCs w:val="16"/>
    </w:rPr>
  </w:style>
  <w:style w:type="paragraph" w:customStyle="1" w:styleId="0221">
    <w:name w:val="0221"/>
    <w:basedOn w:val="a2"/>
    <w:pPr>
      <w:widowControl/>
      <w:spacing w:before="100" w:after="100"/>
    </w:pPr>
    <w:rPr>
      <w:rFonts w:ascii="新細明體" w:hAnsi="新細明體" w:cs="新細明體"/>
      <w:kern w:val="0"/>
    </w:rPr>
  </w:style>
  <w:style w:type="paragraph" w:styleId="HTML">
    <w:name w:val="HTML Preformatted"/>
    <w:basedOn w:val="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exact"/>
      <w:jc w:val="both"/>
    </w:pPr>
    <w:rPr>
      <w:rFonts w:ascii="細明體" w:eastAsia="細明體" w:hAnsi="細明體"/>
      <w:kern w:val="0"/>
      <w:sz w:val="22"/>
    </w:rPr>
  </w:style>
  <w:style w:type="character" w:customStyle="1" w:styleId="HTML0">
    <w:name w:val="HTML 預設格式 字元"/>
    <w:basedOn w:val="a3"/>
    <w:rPr>
      <w:rFonts w:ascii="細明體" w:eastAsia="細明體" w:hAnsi="細明體" w:cs="Times New Roman"/>
      <w:kern w:val="0"/>
      <w:sz w:val="22"/>
      <w:szCs w:val="24"/>
    </w:rPr>
  </w:style>
  <w:style w:type="paragraph" w:styleId="ab">
    <w:name w:val="No Spacing"/>
    <w:pPr>
      <w:widowControl w:val="0"/>
      <w:suppressAutoHyphens/>
    </w:pPr>
    <w:rPr>
      <w:rFonts w:ascii="Times New Roman" w:hAnsi="Times New Roman"/>
      <w:szCs w:val="24"/>
    </w:rPr>
  </w:style>
  <w:style w:type="character" w:customStyle="1" w:styleId="ac">
    <w:name w:val="無間距 字元"/>
    <w:basedOn w:val="a3"/>
    <w:rPr>
      <w:rFonts w:ascii="Times New Roman" w:eastAsia="新細明體" w:hAnsi="Times New Roman" w:cs="Times New Roman"/>
      <w:szCs w:val="24"/>
    </w:rPr>
  </w:style>
  <w:style w:type="paragraph" w:styleId="ad">
    <w:name w:val="header"/>
    <w:basedOn w:val="a2"/>
    <w:pPr>
      <w:tabs>
        <w:tab w:val="center" w:pos="4153"/>
        <w:tab w:val="right" w:pos="8306"/>
      </w:tabs>
      <w:snapToGrid w:val="0"/>
    </w:pPr>
    <w:rPr>
      <w:sz w:val="20"/>
      <w:szCs w:val="20"/>
    </w:rPr>
  </w:style>
  <w:style w:type="character" w:customStyle="1" w:styleId="ae">
    <w:name w:val="頁首 字元"/>
    <w:basedOn w:val="a3"/>
    <w:rPr>
      <w:rFonts w:ascii="Times New Roman" w:eastAsia="新細明體" w:hAnsi="Times New Roman" w:cs="Times New Roman"/>
      <w:sz w:val="20"/>
      <w:szCs w:val="20"/>
    </w:rPr>
  </w:style>
  <w:style w:type="character" w:customStyle="1" w:styleId="af">
    <w:name w:val="註解方塊文字 字元"/>
    <w:basedOn w:val="a3"/>
    <w:rPr>
      <w:rFonts w:ascii="Cambria" w:eastAsia="新細明體" w:hAnsi="Cambria" w:cs="Times New Roman"/>
      <w:sz w:val="18"/>
      <w:szCs w:val="18"/>
    </w:rPr>
  </w:style>
  <w:style w:type="paragraph" w:styleId="af0">
    <w:name w:val="Balloon Text"/>
    <w:basedOn w:val="a2"/>
    <w:rPr>
      <w:rFonts w:ascii="Cambria" w:hAnsi="Cambria"/>
      <w:sz w:val="18"/>
      <w:szCs w:val="18"/>
    </w:rPr>
  </w:style>
  <w:style w:type="paragraph" w:customStyle="1" w:styleId="12">
    <w:name w:val="無間距1"/>
    <w:pPr>
      <w:widowControl w:val="0"/>
      <w:suppressAutoHyphens/>
    </w:pPr>
  </w:style>
  <w:style w:type="character" w:customStyle="1" w:styleId="8">
    <w:name w:val="字元 字元8"/>
    <w:basedOn w:val="a3"/>
    <w:rPr>
      <w:rFonts w:ascii="Arial" w:eastAsia="新細明體" w:hAnsi="Arial"/>
      <w:kern w:val="3"/>
      <w:sz w:val="18"/>
      <w:szCs w:val="18"/>
      <w:lang w:val="en-US" w:eastAsia="zh-TW" w:bidi="ar-SA"/>
    </w:rPr>
  </w:style>
  <w:style w:type="character" w:styleId="af1">
    <w:name w:val="Hyperlink"/>
    <w:basedOn w:val="a3"/>
    <w:rPr>
      <w:color w:val="0000FF"/>
      <w:u w:val="single"/>
    </w:rPr>
  </w:style>
  <w:style w:type="character" w:customStyle="1" w:styleId="style64">
    <w:name w:val="style64"/>
    <w:basedOn w:val="a3"/>
  </w:style>
  <w:style w:type="paragraph" w:styleId="af2">
    <w:name w:val="Body Text Indent"/>
    <w:basedOn w:val="a2"/>
    <w:pPr>
      <w:snapToGrid w:val="0"/>
      <w:ind w:firstLine="480"/>
    </w:pPr>
  </w:style>
  <w:style w:type="character" w:customStyle="1" w:styleId="af3">
    <w:name w:val="本文縮排 字元"/>
    <w:basedOn w:val="a3"/>
    <w:rPr>
      <w:rFonts w:ascii="Times New Roman" w:eastAsia="新細明體" w:hAnsi="Times New Roman" w:cs="Times New Roman"/>
      <w:szCs w:val="24"/>
    </w:rPr>
  </w:style>
  <w:style w:type="paragraph" w:styleId="af4">
    <w:name w:val="Body Text"/>
    <w:basedOn w:val="a2"/>
    <w:pPr>
      <w:tabs>
        <w:tab w:val="left" w:pos="8280"/>
      </w:tabs>
      <w:ind w:right="26"/>
      <w:jc w:val="center"/>
    </w:pPr>
    <w:rPr>
      <w:b/>
      <w:sz w:val="48"/>
    </w:rPr>
  </w:style>
  <w:style w:type="character" w:customStyle="1" w:styleId="af5">
    <w:name w:val="本文 字元"/>
    <w:basedOn w:val="a3"/>
    <w:rPr>
      <w:rFonts w:ascii="Times New Roman" w:eastAsia="新細明體" w:hAnsi="Times New Roman" w:cs="Times New Roman"/>
      <w:b/>
      <w:sz w:val="48"/>
      <w:szCs w:val="24"/>
    </w:rPr>
  </w:style>
  <w:style w:type="paragraph" w:customStyle="1" w:styleId="font5">
    <w:name w:val="font5"/>
    <w:basedOn w:val="a2"/>
    <w:pPr>
      <w:widowControl/>
      <w:spacing w:before="100" w:after="100"/>
    </w:pPr>
    <w:rPr>
      <w:rFonts w:ascii="新細明體" w:hAnsi="新細明體"/>
      <w:kern w:val="0"/>
      <w:sz w:val="18"/>
      <w:szCs w:val="18"/>
    </w:rPr>
  </w:style>
  <w:style w:type="paragraph" w:customStyle="1" w:styleId="xl24">
    <w:name w:val="xl24"/>
    <w:basedOn w:val="a2"/>
    <w:pPr>
      <w:widowControl/>
      <w:pBdr>
        <w:top w:val="single" w:sz="4" w:space="0" w:color="000000"/>
        <w:left w:val="single" w:sz="4" w:space="0" w:color="000000"/>
        <w:bottom w:val="single" w:sz="4" w:space="0" w:color="000000"/>
        <w:right w:val="single" w:sz="4" w:space="0" w:color="000000"/>
      </w:pBdr>
      <w:spacing w:before="100" w:after="100"/>
      <w:jc w:val="center"/>
      <w:textAlignment w:val="top"/>
    </w:pPr>
    <w:rPr>
      <w:rFonts w:ascii="新細明體" w:hAnsi="新細明體"/>
      <w:kern w:val="0"/>
    </w:rPr>
  </w:style>
  <w:style w:type="paragraph" w:customStyle="1" w:styleId="xl25">
    <w:name w:val="xl25"/>
    <w:basedOn w:val="a2"/>
    <w:pPr>
      <w:widowControl/>
      <w:pBdr>
        <w:top w:val="single" w:sz="4" w:space="0" w:color="000000"/>
        <w:left w:val="single" w:sz="4" w:space="0" w:color="000000"/>
        <w:bottom w:val="single" w:sz="4" w:space="0" w:color="000000"/>
        <w:right w:val="single" w:sz="4" w:space="0" w:color="000000"/>
      </w:pBdr>
      <w:spacing w:before="100" w:after="100"/>
      <w:jc w:val="center"/>
      <w:textAlignment w:val="top"/>
    </w:pPr>
    <w:rPr>
      <w:kern w:val="0"/>
    </w:rPr>
  </w:style>
  <w:style w:type="paragraph" w:customStyle="1" w:styleId="xl27">
    <w:name w:val="xl27"/>
    <w:basedOn w:val="a2"/>
    <w:pPr>
      <w:widowControl/>
      <w:pBdr>
        <w:top w:val="single" w:sz="4" w:space="0" w:color="000000"/>
        <w:left w:val="single" w:sz="4" w:space="0" w:color="000000"/>
        <w:bottom w:val="single" w:sz="4" w:space="0" w:color="000000"/>
        <w:right w:val="single" w:sz="4" w:space="0" w:color="000000"/>
      </w:pBdr>
      <w:spacing w:before="100" w:after="100"/>
      <w:jc w:val="center"/>
      <w:textAlignment w:val="top"/>
    </w:pPr>
    <w:rPr>
      <w:rFonts w:ascii="新細明體" w:hAnsi="新細明體"/>
      <w:kern w:val="0"/>
    </w:rPr>
  </w:style>
  <w:style w:type="character" w:customStyle="1" w:styleId="110">
    <w:name w:val="字元 字元11"/>
    <w:basedOn w:val="a3"/>
    <w:rPr>
      <w:rFonts w:eastAsia="新細明體"/>
      <w:kern w:val="3"/>
      <w:lang w:val="en-US" w:eastAsia="zh-TW" w:bidi="ar-SA"/>
    </w:rPr>
  </w:style>
  <w:style w:type="character" w:customStyle="1" w:styleId="100">
    <w:name w:val="字元 字元10"/>
    <w:basedOn w:val="a3"/>
    <w:rPr>
      <w:rFonts w:eastAsia="新細明體"/>
      <w:kern w:val="3"/>
      <w:lang w:val="en-US" w:eastAsia="zh-TW" w:bidi="ar-SA"/>
    </w:rPr>
  </w:style>
  <w:style w:type="character" w:customStyle="1" w:styleId="af6">
    <w:name w:val="字元 字元"/>
    <w:basedOn w:val="a3"/>
    <w:rPr>
      <w:rFonts w:eastAsia="新細明體" w:cs="Times New Roman"/>
      <w:kern w:val="3"/>
      <w:lang w:val="en-US" w:eastAsia="zh-TW" w:bidi="ar-SA"/>
    </w:rPr>
  </w:style>
  <w:style w:type="paragraph" w:styleId="21">
    <w:name w:val="Body Text 2"/>
    <w:basedOn w:val="a2"/>
    <w:pPr>
      <w:spacing w:line="420" w:lineRule="exact"/>
    </w:pPr>
    <w:rPr>
      <w:rFonts w:eastAsia="標楷體"/>
      <w:color w:val="000000"/>
    </w:rPr>
  </w:style>
  <w:style w:type="character" w:customStyle="1" w:styleId="22">
    <w:name w:val="本文 2 字元"/>
    <w:basedOn w:val="a3"/>
    <w:rPr>
      <w:rFonts w:ascii="Times New Roman" w:eastAsia="標楷體" w:hAnsi="Times New Roman" w:cs="Times New Roman"/>
      <w:color w:val="000000"/>
      <w:szCs w:val="24"/>
    </w:rPr>
  </w:style>
  <w:style w:type="character" w:styleId="af7">
    <w:name w:val="Strong"/>
    <w:basedOn w:val="a3"/>
    <w:rPr>
      <w:rFonts w:cs="Times New Roman"/>
      <w:b/>
      <w:bCs/>
    </w:rPr>
  </w:style>
  <w:style w:type="character" w:customStyle="1" w:styleId="style31">
    <w:name w:val="style31"/>
    <w:basedOn w:val="a3"/>
    <w:rPr>
      <w:rFonts w:cs="Times New Roman"/>
      <w:sz w:val="36"/>
      <w:szCs w:val="36"/>
    </w:rPr>
  </w:style>
  <w:style w:type="paragraph" w:styleId="af8">
    <w:name w:val="annotation text"/>
    <w:basedOn w:val="a2"/>
  </w:style>
  <w:style w:type="character" w:customStyle="1" w:styleId="af9">
    <w:name w:val="註解文字 字元"/>
    <w:basedOn w:val="a3"/>
    <w:rPr>
      <w:rFonts w:ascii="Times New Roman" w:eastAsia="新細明體" w:hAnsi="Times New Roman" w:cs="Times New Roman"/>
      <w:szCs w:val="24"/>
    </w:rPr>
  </w:style>
  <w:style w:type="character" w:customStyle="1" w:styleId="style11">
    <w:name w:val="style11"/>
    <w:basedOn w:val="a3"/>
    <w:rPr>
      <w:rFonts w:cs="Times New Roman"/>
      <w:color w:val="996600"/>
      <w:sz w:val="24"/>
      <w:szCs w:val="24"/>
    </w:rPr>
  </w:style>
  <w:style w:type="paragraph" w:styleId="23">
    <w:name w:val="Body Text Indent 2"/>
    <w:basedOn w:val="a2"/>
    <w:pPr>
      <w:spacing w:after="120" w:line="480" w:lineRule="auto"/>
      <w:ind w:left="480"/>
    </w:pPr>
  </w:style>
  <w:style w:type="character" w:customStyle="1" w:styleId="24">
    <w:name w:val="本文縮排 2 字元"/>
    <w:basedOn w:val="a3"/>
    <w:rPr>
      <w:rFonts w:ascii="Times New Roman" w:eastAsia="新細明體" w:hAnsi="Times New Roman" w:cs="Times New Roman"/>
      <w:szCs w:val="24"/>
    </w:rPr>
  </w:style>
  <w:style w:type="paragraph" w:customStyle="1" w:styleId="fontdefault">
    <w:name w:val="fontdefault"/>
    <w:basedOn w:val="a2"/>
    <w:pPr>
      <w:widowControl/>
      <w:spacing w:before="100" w:after="100"/>
    </w:pPr>
    <w:rPr>
      <w:rFonts w:ascii="Arial" w:eastAsia="Arial Unicode MS" w:hAnsi="Arial" w:cs="Arial"/>
      <w:kern w:val="0"/>
      <w:sz w:val="20"/>
      <w:szCs w:val="20"/>
    </w:rPr>
  </w:style>
  <w:style w:type="paragraph" w:styleId="Web">
    <w:name w:val="Normal (Web)"/>
    <w:basedOn w:val="a2"/>
    <w:pPr>
      <w:widowControl/>
      <w:spacing w:before="100" w:after="100"/>
    </w:pPr>
    <w:rPr>
      <w:rFonts w:ascii="Arial Unicode MS" w:eastAsia="Arial Unicode MS" w:hAnsi="Arial Unicode MS" w:cs="Arial Unicode MS"/>
      <w:color w:val="000000"/>
      <w:kern w:val="0"/>
    </w:rPr>
  </w:style>
  <w:style w:type="character" w:styleId="afa">
    <w:name w:val="FollowedHyperlink"/>
    <w:basedOn w:val="a3"/>
    <w:rPr>
      <w:rFonts w:cs="Times New Roman"/>
      <w:color w:val="800080"/>
      <w:u w:val="single"/>
    </w:rPr>
  </w:style>
  <w:style w:type="paragraph" w:styleId="afb">
    <w:name w:val="Date"/>
    <w:basedOn w:val="a2"/>
    <w:next w:val="a2"/>
    <w:pPr>
      <w:jc w:val="right"/>
    </w:pPr>
  </w:style>
  <w:style w:type="character" w:customStyle="1" w:styleId="afc">
    <w:name w:val="日期 字元"/>
    <w:basedOn w:val="a3"/>
    <w:rPr>
      <w:rFonts w:ascii="Times New Roman" w:eastAsia="新細明體" w:hAnsi="Times New Roman" w:cs="Times New Roman"/>
      <w:szCs w:val="24"/>
    </w:rPr>
  </w:style>
  <w:style w:type="character" w:customStyle="1" w:styleId="email">
    <w:name w:val="email"/>
    <w:basedOn w:val="a3"/>
    <w:rPr>
      <w:rFonts w:cs="Times New Roman"/>
    </w:rPr>
  </w:style>
  <w:style w:type="character" w:customStyle="1" w:styleId="style731">
    <w:name w:val="style731"/>
    <w:basedOn w:val="a3"/>
    <w:rPr>
      <w:rFonts w:cs="Times New Roman"/>
      <w:color w:val="333366"/>
      <w:sz w:val="22"/>
      <w:szCs w:val="22"/>
    </w:rPr>
  </w:style>
  <w:style w:type="character" w:customStyle="1" w:styleId="apple-style-span">
    <w:name w:val="apple-style-span"/>
    <w:basedOn w:val="a3"/>
    <w:rPr>
      <w:rFonts w:cs="Times New Roman"/>
    </w:rPr>
  </w:style>
  <w:style w:type="character" w:styleId="afd">
    <w:name w:val="Emphasis"/>
    <w:basedOn w:val="a3"/>
    <w:rPr>
      <w:rFonts w:cs="Times New Roman"/>
      <w:color w:val="CC0033"/>
    </w:rPr>
  </w:style>
  <w:style w:type="paragraph" w:customStyle="1" w:styleId="111">
    <w:name w:val="清單段落11"/>
    <w:basedOn w:val="a2"/>
    <w:pPr>
      <w:ind w:left="480"/>
    </w:pPr>
  </w:style>
  <w:style w:type="paragraph" w:customStyle="1" w:styleId="afe">
    <w:name w:val="圖次"/>
    <w:basedOn w:val="a2"/>
    <w:pPr>
      <w:jc w:val="center"/>
    </w:pPr>
    <w:rPr>
      <w:rFonts w:ascii="標楷體" w:eastAsia="標楷體" w:hAnsi="標楷體"/>
    </w:rPr>
  </w:style>
  <w:style w:type="character" w:customStyle="1" w:styleId="aff">
    <w:name w:val="圖次 字元"/>
    <w:basedOn w:val="a3"/>
    <w:rPr>
      <w:rFonts w:ascii="標楷體" w:eastAsia="標楷體" w:hAnsi="標楷體" w:cs="Times New Roman"/>
      <w:szCs w:val="24"/>
    </w:rPr>
  </w:style>
  <w:style w:type="paragraph" w:customStyle="1" w:styleId="13">
    <w:name w:val="樣式1"/>
    <w:autoRedefine/>
    <w:pPr>
      <w:suppressAutoHyphens/>
      <w:snapToGrid w:val="0"/>
      <w:spacing w:line="360" w:lineRule="auto"/>
    </w:pPr>
    <w:rPr>
      <w:rFonts w:ascii="Times New Roman" w:eastAsia="標楷體" w:hAnsi="Times New Roman" w:cs="新細明體"/>
      <w:sz w:val="28"/>
      <w:szCs w:val="20"/>
    </w:rPr>
  </w:style>
  <w:style w:type="character" w:customStyle="1" w:styleId="PlainTextChar">
    <w:name w:val="Plain Text Char"/>
    <w:rPr>
      <w:rFonts w:ascii="細明體" w:eastAsia="細明體" w:hAnsi="細明體" w:cs="Times New Roman"/>
    </w:rPr>
  </w:style>
  <w:style w:type="paragraph" w:styleId="aff0">
    <w:name w:val="Plain Text"/>
    <w:basedOn w:val="a2"/>
    <w:rPr>
      <w:rFonts w:ascii="細明體" w:eastAsia="細明體" w:hAnsi="細明體"/>
      <w:kern w:val="0"/>
      <w:sz w:val="20"/>
      <w:szCs w:val="20"/>
    </w:rPr>
  </w:style>
  <w:style w:type="character" w:customStyle="1" w:styleId="aff1">
    <w:name w:val="純文字 字元"/>
    <w:basedOn w:val="a3"/>
    <w:rPr>
      <w:rFonts w:ascii="細明體" w:eastAsia="細明體" w:hAnsi="細明體" w:cs="Times New Roman"/>
      <w:kern w:val="0"/>
      <w:sz w:val="20"/>
      <w:szCs w:val="20"/>
    </w:rPr>
  </w:style>
  <w:style w:type="paragraph" w:styleId="a0">
    <w:name w:val="table of figures"/>
    <w:basedOn w:val="a2"/>
    <w:next w:val="a1"/>
    <w:pPr>
      <w:numPr>
        <w:numId w:val="1"/>
      </w:numPr>
      <w:tabs>
        <w:tab w:val="left" w:pos="-6480"/>
      </w:tabs>
    </w:pPr>
    <w:rPr>
      <w:rFonts w:ascii="Calibri" w:eastAsia="標楷體" w:hAnsi="Calibri"/>
      <w:smallCaps/>
      <w:szCs w:val="20"/>
    </w:rPr>
  </w:style>
  <w:style w:type="paragraph" w:customStyle="1" w:styleId="a1">
    <w:name w:val="圖目錄"/>
    <w:basedOn w:val="a2"/>
    <w:pPr>
      <w:numPr>
        <w:numId w:val="3"/>
      </w:numPr>
      <w:jc w:val="center"/>
    </w:pPr>
    <w:rPr>
      <w:rFonts w:ascii="標楷體" w:eastAsia="標楷體" w:hAnsi="標楷體"/>
    </w:rPr>
  </w:style>
  <w:style w:type="paragraph" w:customStyle="1" w:styleId="a">
    <w:name w:val="章"/>
    <w:basedOn w:val="a2"/>
    <w:pPr>
      <w:numPr>
        <w:numId w:val="2"/>
      </w:numPr>
      <w:tabs>
        <w:tab w:val="left" w:pos="-3600"/>
        <w:tab w:val="center" w:pos="-2850"/>
      </w:tabs>
      <w:snapToGrid w:val="0"/>
      <w:spacing w:line="360" w:lineRule="auto"/>
      <w:jc w:val="center"/>
    </w:pPr>
    <w:rPr>
      <w:rFonts w:eastAsia="標楷體"/>
      <w:b/>
      <w:sz w:val="36"/>
      <w:szCs w:val="20"/>
    </w:rPr>
  </w:style>
  <w:style w:type="paragraph" w:customStyle="1" w:styleId="000">
    <w:name w:val="000.大標"/>
    <w:pPr>
      <w:numPr>
        <w:numId w:val="4"/>
      </w:numPr>
      <w:suppressAutoHyphens/>
      <w:snapToGrid w:val="0"/>
      <w:spacing w:line="640" w:lineRule="exact"/>
      <w:jc w:val="center"/>
    </w:pPr>
    <w:rPr>
      <w:rFonts w:ascii="Times New Roman" w:eastAsia="華康粗明體" w:hAnsi="Times New Roman"/>
      <w:bCs/>
      <w:kern w:val="0"/>
      <w:sz w:val="48"/>
      <w:szCs w:val="20"/>
    </w:rPr>
  </w:style>
  <w:style w:type="paragraph" w:customStyle="1" w:styleId="aff2">
    <w:name w:val="表次"/>
    <w:basedOn w:val="a2"/>
    <w:rPr>
      <w:rFonts w:ascii="標楷體" w:eastAsia="標楷體" w:hAnsi="標楷體"/>
    </w:rPr>
  </w:style>
  <w:style w:type="character" w:customStyle="1" w:styleId="aff3">
    <w:name w:val="表次 字元"/>
    <w:basedOn w:val="a3"/>
    <w:rPr>
      <w:rFonts w:ascii="標楷體" w:eastAsia="標楷體" w:hAnsi="標楷體" w:cs="Times New Roman"/>
      <w:szCs w:val="24"/>
    </w:rPr>
  </w:style>
  <w:style w:type="character" w:customStyle="1" w:styleId="HTMLPreformattedChar">
    <w:name w:val="HTML Preformatted Char"/>
    <w:rPr>
      <w:rFonts w:ascii="細明體" w:eastAsia="細明體" w:hAnsi="細明體" w:cs="Courier New"/>
    </w:rPr>
  </w:style>
  <w:style w:type="paragraph" w:customStyle="1" w:styleId="aff4">
    <w:name w:val="壹"/>
    <w:basedOn w:val="a2"/>
    <w:pPr>
      <w:snapToGrid w:val="0"/>
      <w:spacing w:line="360" w:lineRule="auto"/>
    </w:pPr>
    <w:rPr>
      <w:rFonts w:eastAsia="標楷體" w:cs="新細明體"/>
      <w:sz w:val="28"/>
      <w:szCs w:val="20"/>
    </w:rPr>
  </w:style>
  <w:style w:type="paragraph" w:customStyle="1" w:styleId="Default">
    <w:name w:val="Default"/>
    <w:pPr>
      <w:widowControl w:val="0"/>
      <w:suppressAutoHyphens/>
      <w:autoSpaceDE w:val="0"/>
    </w:pPr>
    <w:rPr>
      <w:rFonts w:ascii="DFPLiKingHei-XB" w:eastAsia="DFPLiKingHei-XB" w:hAnsi="DFPLiKingHei-XB" w:cs="DFPLiKingHei-XB"/>
      <w:color w:val="000000"/>
      <w:kern w:val="0"/>
      <w:szCs w:val="24"/>
    </w:rPr>
  </w:style>
  <w:style w:type="paragraph" w:customStyle="1" w:styleId="Pa3">
    <w:name w:val="Pa3"/>
    <w:basedOn w:val="Default"/>
    <w:next w:val="Default"/>
    <w:pPr>
      <w:spacing w:line="280" w:lineRule="atLeast"/>
    </w:pPr>
    <w:rPr>
      <w:rFonts w:cs="Times New Roman"/>
      <w:color w:val="auto"/>
    </w:rPr>
  </w:style>
  <w:style w:type="character" w:customStyle="1" w:styleId="A40">
    <w:name w:val="A4"/>
    <w:rPr>
      <w:rFonts w:ascii="DFMingLight-B5" w:eastAsia="DFMingLight-B5" w:hAnsi="DFMingLight-B5"/>
      <w:color w:val="000000"/>
      <w:sz w:val="19"/>
    </w:rPr>
  </w:style>
  <w:style w:type="paragraph" w:customStyle="1" w:styleId="Pa4">
    <w:name w:val="Pa4"/>
    <w:basedOn w:val="Default"/>
    <w:next w:val="Default"/>
    <w:pPr>
      <w:spacing w:line="260" w:lineRule="atLeast"/>
    </w:pPr>
    <w:rPr>
      <w:rFonts w:cs="Times New Roman"/>
      <w:color w:val="auto"/>
    </w:rPr>
  </w:style>
  <w:style w:type="paragraph" w:customStyle="1" w:styleId="00">
    <w:name w:val="00內文 字元"/>
    <w:basedOn w:val="a2"/>
    <w:pPr>
      <w:spacing w:line="360" w:lineRule="auto"/>
      <w:ind w:firstLine="200"/>
      <w:jc w:val="both"/>
    </w:pPr>
    <w:rPr>
      <w:rFonts w:ascii="新細明體" w:eastAsia="標楷體" w:hAnsi="新細明體"/>
      <w:sz w:val="26"/>
      <w:szCs w:val="26"/>
    </w:rPr>
  </w:style>
  <w:style w:type="character" w:customStyle="1" w:styleId="001">
    <w:name w:val="00內文 字元 字元"/>
    <w:basedOn w:val="a3"/>
    <w:rPr>
      <w:rFonts w:ascii="新細明體" w:eastAsia="標楷體" w:hAnsi="新細明體" w:cs="Times New Roman"/>
      <w:sz w:val="26"/>
      <w:szCs w:val="26"/>
    </w:rPr>
  </w:style>
  <w:style w:type="paragraph" w:customStyle="1" w:styleId="002">
    <w:name w:val="00〈一〉"/>
    <w:basedOn w:val="a2"/>
    <w:pPr>
      <w:spacing w:line="360" w:lineRule="auto"/>
      <w:ind w:left="352" w:hanging="200"/>
      <w:jc w:val="both"/>
      <w:outlineLvl w:val="4"/>
    </w:pPr>
    <w:rPr>
      <w:rFonts w:eastAsia="標楷體"/>
      <w:sz w:val="26"/>
      <w:szCs w:val="26"/>
    </w:rPr>
  </w:style>
  <w:style w:type="character" w:customStyle="1" w:styleId="003">
    <w:name w:val="00〈一〉 字元"/>
    <w:basedOn w:val="a3"/>
    <w:rPr>
      <w:rFonts w:ascii="Times New Roman" w:eastAsia="標楷體" w:hAnsi="Times New Roman" w:cs="Times New Roman"/>
      <w:sz w:val="26"/>
      <w:szCs w:val="26"/>
    </w:rPr>
  </w:style>
  <w:style w:type="paragraph" w:customStyle="1" w:styleId="004">
    <w:name w:val="00表單"/>
    <w:basedOn w:val="a2"/>
    <w:next w:val="a2"/>
    <w:pPr>
      <w:spacing w:line="240" w:lineRule="atLeast"/>
      <w:jc w:val="both"/>
    </w:pPr>
    <w:rPr>
      <w:rFonts w:eastAsia="標楷體"/>
      <w:color w:val="000000"/>
      <w:spacing w:val="-4"/>
      <w:kern w:val="0"/>
      <w:sz w:val="26"/>
      <w:szCs w:val="26"/>
    </w:rPr>
  </w:style>
  <w:style w:type="paragraph" w:customStyle="1" w:styleId="001215">
    <w:name w:val="樣式 001 + 左:  2 字元 凸出:  1.5 字元"/>
    <w:basedOn w:val="a2"/>
    <w:pPr>
      <w:spacing w:line="360" w:lineRule="auto"/>
      <w:ind w:left="870" w:hanging="390"/>
      <w:jc w:val="both"/>
    </w:pPr>
    <w:rPr>
      <w:rFonts w:eastAsia="標楷體" w:cs="新細明體"/>
      <w:sz w:val="26"/>
      <w:szCs w:val="20"/>
    </w:rPr>
  </w:style>
  <w:style w:type="paragraph" w:customStyle="1" w:styleId="005">
    <w:name w:val="00內文(中文+英文)"/>
    <w:basedOn w:val="a2"/>
    <w:pPr>
      <w:spacing w:line="360" w:lineRule="auto"/>
      <w:ind w:firstLine="200"/>
      <w:jc w:val="both"/>
    </w:pPr>
    <w:rPr>
      <w:rFonts w:eastAsia="標楷體"/>
      <w:sz w:val="26"/>
      <w:szCs w:val="26"/>
    </w:rPr>
  </w:style>
  <w:style w:type="character" w:customStyle="1" w:styleId="006">
    <w:name w:val="00內文(中文+英文) 字元"/>
    <w:basedOn w:val="a3"/>
    <w:rPr>
      <w:rFonts w:ascii="Times New Roman" w:eastAsia="標楷體" w:hAnsi="Times New Roman" w:cs="Times New Roman"/>
      <w:sz w:val="26"/>
      <w:szCs w:val="26"/>
    </w:rPr>
  </w:style>
  <w:style w:type="paragraph" w:customStyle="1" w:styleId="007">
    <w:name w:val="00目標內文"/>
    <w:basedOn w:val="a2"/>
    <w:pPr>
      <w:autoSpaceDE w:val="0"/>
      <w:spacing w:line="240" w:lineRule="atLeast"/>
      <w:ind w:left="185" w:hanging="185"/>
    </w:pPr>
    <w:rPr>
      <w:rFonts w:eastAsia="標楷體"/>
      <w:color w:val="000000"/>
      <w:kern w:val="0"/>
    </w:rPr>
  </w:style>
  <w:style w:type="paragraph" w:customStyle="1" w:styleId="008">
    <w:name w:val="00內文"/>
    <w:basedOn w:val="a2"/>
    <w:pPr>
      <w:jc w:val="both"/>
    </w:pPr>
    <w:rPr>
      <w:rFonts w:ascii="標楷體" w:eastAsia="標楷體" w:hAnsi="標楷體"/>
    </w:rPr>
  </w:style>
  <w:style w:type="paragraph" w:customStyle="1" w:styleId="0010">
    <w:name w:val="00條列1."/>
    <w:basedOn w:val="a2"/>
    <w:pPr>
      <w:spacing w:line="400" w:lineRule="exact"/>
      <w:ind w:left="192" w:right="-41" w:hanging="192"/>
      <w:jc w:val="both"/>
    </w:pPr>
    <w:rPr>
      <w:rFonts w:eastAsia="標楷體"/>
    </w:rPr>
  </w:style>
  <w:style w:type="paragraph" w:customStyle="1" w:styleId="009">
    <w:name w:val="00引用文"/>
    <w:basedOn w:val="a2"/>
    <w:next w:val="008"/>
    <w:pPr>
      <w:spacing w:line="360" w:lineRule="auto"/>
      <w:ind w:left="475" w:right="521"/>
    </w:pPr>
    <w:rPr>
      <w:rFonts w:ascii="標楷體" w:eastAsia="標楷體" w:hAnsi="標楷體"/>
      <w:b/>
      <w:sz w:val="26"/>
      <w:szCs w:val="26"/>
    </w:rPr>
  </w:style>
  <w:style w:type="character" w:customStyle="1" w:styleId="00a">
    <w:name w:val="00引用文 字元"/>
    <w:basedOn w:val="a3"/>
    <w:rPr>
      <w:rFonts w:ascii="標楷體" w:eastAsia="標楷體" w:hAnsi="標楷體" w:cs="Times New Roman"/>
      <w:b/>
      <w:sz w:val="26"/>
      <w:szCs w:val="26"/>
    </w:rPr>
  </w:style>
  <w:style w:type="paragraph" w:customStyle="1" w:styleId="0011">
    <w:name w:val="001"/>
    <w:basedOn w:val="a2"/>
    <w:pPr>
      <w:spacing w:line="360" w:lineRule="auto"/>
      <w:ind w:left="300" w:hanging="150"/>
      <w:jc w:val="both"/>
      <w:outlineLvl w:val="5"/>
    </w:pPr>
    <w:rPr>
      <w:rFonts w:eastAsia="標楷體"/>
      <w:sz w:val="26"/>
      <w:szCs w:val="26"/>
    </w:rPr>
  </w:style>
  <w:style w:type="character" w:customStyle="1" w:styleId="0012">
    <w:name w:val="001 字元"/>
    <w:basedOn w:val="a3"/>
    <w:rPr>
      <w:rFonts w:ascii="Times New Roman" w:eastAsia="標楷體" w:hAnsi="Times New Roman" w:cs="Times New Roman"/>
      <w:sz w:val="26"/>
      <w:szCs w:val="26"/>
    </w:rPr>
  </w:style>
  <w:style w:type="paragraph" w:customStyle="1" w:styleId="00b">
    <w:name w:val="00一標題"/>
    <w:basedOn w:val="a2"/>
    <w:next w:val="008"/>
    <w:pPr>
      <w:spacing w:line="360" w:lineRule="auto"/>
      <w:ind w:left="100"/>
      <w:jc w:val="both"/>
      <w:outlineLvl w:val="3"/>
    </w:pPr>
    <w:rPr>
      <w:rFonts w:eastAsia="標楷體"/>
      <w:b/>
      <w:sz w:val="28"/>
      <w:szCs w:val="26"/>
    </w:rPr>
  </w:style>
  <w:style w:type="character" w:customStyle="1" w:styleId="00c">
    <w:name w:val="00一標題 字元"/>
    <w:basedOn w:val="a3"/>
    <w:rPr>
      <w:rFonts w:ascii="Times New Roman" w:eastAsia="標楷體" w:hAnsi="Times New Roman" w:cs="Times New Roman"/>
      <w:b/>
      <w:sz w:val="28"/>
      <w:szCs w:val="26"/>
    </w:rPr>
  </w:style>
  <w:style w:type="paragraph" w:customStyle="1" w:styleId="reference">
    <w:name w:val="reference"/>
    <w:pPr>
      <w:tabs>
        <w:tab w:val="left" w:pos="720"/>
      </w:tabs>
      <w:suppressAutoHyphens/>
      <w:ind w:left="720" w:hanging="540"/>
    </w:pPr>
    <w:rPr>
      <w:rFonts w:ascii="Times New Roman" w:eastAsia="標楷體" w:hAnsi="Times New Roman"/>
      <w:kern w:val="0"/>
      <w:szCs w:val="20"/>
    </w:rPr>
  </w:style>
  <w:style w:type="paragraph" w:customStyle="1" w:styleId="00d">
    <w:name w:val="00中文參考文獻"/>
    <w:basedOn w:val="a2"/>
    <w:pPr>
      <w:spacing w:line="360" w:lineRule="auto"/>
      <w:ind w:left="520" w:hanging="520"/>
      <w:jc w:val="both"/>
    </w:pPr>
    <w:rPr>
      <w:rFonts w:ascii="Calibri" w:eastAsia="標楷體" w:hAnsi="Calibri"/>
      <w:sz w:val="26"/>
      <w:szCs w:val="26"/>
    </w:rPr>
  </w:style>
  <w:style w:type="character" w:customStyle="1" w:styleId="00e">
    <w:name w:val="00中文參考文獻 字元"/>
    <w:basedOn w:val="a3"/>
    <w:rPr>
      <w:rFonts w:ascii="Calibri" w:eastAsia="標楷體" w:hAnsi="Calibri" w:cs="Times New Roman"/>
      <w:sz w:val="26"/>
      <w:szCs w:val="26"/>
    </w:rPr>
  </w:style>
  <w:style w:type="character" w:customStyle="1" w:styleId="A60">
    <w:name w:val="A6"/>
    <w:rPr>
      <w:color w:val="000000"/>
      <w:sz w:val="44"/>
    </w:rPr>
  </w:style>
  <w:style w:type="character" w:customStyle="1" w:styleId="bodytext1">
    <w:name w:val="bodytext1"/>
    <w:basedOn w:val="a3"/>
    <w:rPr>
      <w:rFonts w:ascii="Arial" w:hAnsi="Arial" w:cs="Arial"/>
      <w:color w:val="000000"/>
      <w:sz w:val="18"/>
      <w:szCs w:val="18"/>
    </w:rPr>
  </w:style>
  <w:style w:type="paragraph" w:styleId="aff5">
    <w:name w:val="Note Heading"/>
    <w:basedOn w:val="a2"/>
    <w:next w:val="a2"/>
    <w:pPr>
      <w:jc w:val="center"/>
    </w:pPr>
    <w:rPr>
      <w:rFonts w:eastAsia="標楷體"/>
      <w:b/>
      <w:sz w:val="28"/>
      <w:szCs w:val="28"/>
    </w:rPr>
  </w:style>
  <w:style w:type="character" w:customStyle="1" w:styleId="aff6">
    <w:name w:val="註釋標題 字元"/>
    <w:basedOn w:val="a3"/>
    <w:rPr>
      <w:rFonts w:ascii="Times New Roman" w:eastAsia="標楷體" w:hAnsi="Times New Roman" w:cs="Times New Roman"/>
      <w:b/>
      <w:sz w:val="28"/>
      <w:szCs w:val="28"/>
    </w:rPr>
  </w:style>
  <w:style w:type="paragraph" w:styleId="aff7">
    <w:name w:val="Closing"/>
    <w:basedOn w:val="a2"/>
    <w:pPr>
      <w:ind w:left="100"/>
    </w:pPr>
    <w:rPr>
      <w:rFonts w:eastAsia="標楷體"/>
      <w:b/>
      <w:sz w:val="28"/>
      <w:szCs w:val="28"/>
    </w:rPr>
  </w:style>
  <w:style w:type="character" w:customStyle="1" w:styleId="aff8">
    <w:name w:val="結語 字元"/>
    <w:basedOn w:val="a3"/>
    <w:rPr>
      <w:rFonts w:ascii="Times New Roman" w:eastAsia="標楷體" w:hAnsi="Times New Roman" w:cs="Times New Roman"/>
      <w:b/>
      <w:sz w:val="28"/>
      <w:szCs w:val="28"/>
    </w:rPr>
  </w:style>
  <w:style w:type="paragraph" w:customStyle="1" w:styleId="aff9">
    <w:name w:val="節"/>
    <w:basedOn w:val="a2"/>
    <w:pPr>
      <w:tabs>
        <w:tab w:val="center" w:pos="1110"/>
      </w:tabs>
      <w:snapToGrid w:val="0"/>
      <w:spacing w:line="360" w:lineRule="auto"/>
      <w:ind w:left="1110" w:hanging="1110"/>
      <w:jc w:val="center"/>
    </w:pPr>
    <w:rPr>
      <w:rFonts w:eastAsia="標楷體"/>
      <w:b/>
      <w:sz w:val="32"/>
      <w:szCs w:val="20"/>
    </w:rPr>
  </w:style>
  <w:style w:type="character" w:customStyle="1" w:styleId="style121">
    <w:name w:val="style121"/>
    <w:basedOn w:val="a3"/>
    <w:rPr>
      <w:rFonts w:cs="Times New Roman"/>
      <w:b/>
      <w:bCs/>
      <w:color w:val="FF0000"/>
    </w:rPr>
  </w:style>
  <w:style w:type="character" w:customStyle="1" w:styleId="14">
    <w:name w:val="頁尾1"/>
    <w:basedOn w:val="a3"/>
    <w:rPr>
      <w:rFonts w:cs="Times New Roman"/>
    </w:rPr>
  </w:style>
  <w:style w:type="character" w:customStyle="1" w:styleId="text1">
    <w:name w:val="text1"/>
    <w:basedOn w:val="a3"/>
    <w:rPr>
      <w:rFonts w:cs="Times New Roman"/>
      <w:sz w:val="19"/>
      <w:szCs w:val="19"/>
    </w:rPr>
  </w:style>
  <w:style w:type="character" w:customStyle="1" w:styleId="contents1">
    <w:name w:val="contents1"/>
    <w:basedOn w:val="a3"/>
    <w:rPr>
      <w:rFonts w:ascii="Arial" w:hAnsi="Arial" w:cs="Arial"/>
      <w:sz w:val="18"/>
      <w:szCs w:val="18"/>
    </w:rPr>
  </w:style>
  <w:style w:type="paragraph" w:customStyle="1" w:styleId="affa">
    <w:name w:val="表目錄"/>
    <w:basedOn w:val="a2"/>
    <w:pPr>
      <w:tabs>
        <w:tab w:val="left" w:pos="0"/>
      </w:tabs>
      <w:snapToGrid w:val="0"/>
      <w:spacing w:line="500" w:lineRule="exact"/>
      <w:jc w:val="both"/>
    </w:pPr>
    <w:rPr>
      <w:rFonts w:eastAsia="標楷體"/>
      <w:sz w:val="28"/>
      <w:szCs w:val="28"/>
    </w:rPr>
  </w:style>
  <w:style w:type="character" w:customStyle="1" w:styleId="style12">
    <w:name w:val="style12"/>
    <w:basedOn w:val="a3"/>
    <w:rPr>
      <w:rFonts w:cs="Times New Roman"/>
    </w:rPr>
  </w:style>
  <w:style w:type="character" w:customStyle="1" w:styleId="medium-font1">
    <w:name w:val="medium-font1"/>
    <w:basedOn w:val="a3"/>
    <w:rPr>
      <w:rFonts w:cs="Times New Roman"/>
      <w:sz w:val="19"/>
      <w:szCs w:val="19"/>
    </w:rPr>
  </w:style>
  <w:style w:type="character" w:customStyle="1" w:styleId="9">
    <w:name w:val="字元 字元9"/>
    <w:basedOn w:val="a3"/>
    <w:rPr>
      <w:rFonts w:ascii="Times New Roman" w:eastAsia="新細明體" w:hAnsi="Times New Roman" w:cs="Times New Roman"/>
      <w:sz w:val="20"/>
      <w:szCs w:val="20"/>
    </w:rPr>
  </w:style>
  <w:style w:type="paragraph" w:customStyle="1" w:styleId="affb">
    <w:name w:val="字元"/>
    <w:basedOn w:val="a2"/>
    <w:pPr>
      <w:widowControl/>
      <w:spacing w:after="160" w:line="240" w:lineRule="exact"/>
    </w:pPr>
    <w:rPr>
      <w:rFonts w:ascii="Tahoma" w:hAnsi="Tahoma"/>
      <w:kern w:val="0"/>
      <w:sz w:val="20"/>
      <w:szCs w:val="20"/>
      <w:lang w:eastAsia="en-US"/>
    </w:rPr>
  </w:style>
  <w:style w:type="paragraph" w:customStyle="1" w:styleId="0020cm21">
    <w:name w:val="樣式 00表單2 + 左:  0 cm 凸出:  2 字元1"/>
    <w:basedOn w:val="a2"/>
    <w:pPr>
      <w:spacing w:line="120" w:lineRule="atLeast"/>
      <w:ind w:left="100" w:hanging="100"/>
      <w:jc w:val="both"/>
    </w:pPr>
    <w:rPr>
      <w:rFonts w:eastAsia="標楷體" w:cs="新細明體"/>
      <w:color w:val="000000"/>
      <w:spacing w:val="-4"/>
      <w:kern w:val="0"/>
      <w:sz w:val="26"/>
      <w:szCs w:val="20"/>
    </w:rPr>
  </w:style>
  <w:style w:type="paragraph" w:styleId="33">
    <w:name w:val="Body Text 3"/>
    <w:basedOn w:val="a2"/>
    <w:pPr>
      <w:snapToGrid w:val="0"/>
      <w:jc w:val="both"/>
    </w:pPr>
    <w:rPr>
      <w:rFonts w:eastAsia="標楷體"/>
      <w:sz w:val="28"/>
    </w:rPr>
  </w:style>
  <w:style w:type="character" w:customStyle="1" w:styleId="34">
    <w:name w:val="本文 3 字元"/>
    <w:basedOn w:val="a3"/>
    <w:rPr>
      <w:rFonts w:ascii="Times New Roman" w:eastAsia="標楷體" w:hAnsi="Times New Roman" w:cs="Times New Roman"/>
      <w:sz w:val="28"/>
      <w:szCs w:val="24"/>
    </w:rPr>
  </w:style>
  <w:style w:type="character" w:customStyle="1" w:styleId="cgselectable">
    <w:name w:val="cgselectable"/>
    <w:basedOn w:val="a3"/>
  </w:style>
  <w:style w:type="paragraph" w:styleId="affc">
    <w:name w:val="Block Text"/>
    <w:basedOn w:val="a2"/>
    <w:pPr>
      <w:spacing w:line="0" w:lineRule="atLeast"/>
      <w:ind w:left="5" w:right="-64" w:firstLine="585"/>
    </w:pPr>
    <w:rPr>
      <w:rFonts w:eastAsia="標楷體"/>
      <w:sz w:val="28"/>
    </w:rPr>
  </w:style>
  <w:style w:type="paragraph" w:customStyle="1" w:styleId="15">
    <w:name w:val="字元1"/>
    <w:basedOn w:val="a2"/>
    <w:pPr>
      <w:widowControl/>
      <w:spacing w:after="160" w:line="240" w:lineRule="exact"/>
    </w:pPr>
    <w:rPr>
      <w:rFonts w:ascii="Tahoma" w:hAnsi="Tahoma"/>
      <w:kern w:val="0"/>
      <w:sz w:val="20"/>
      <w:szCs w:val="20"/>
      <w:lang w:eastAsia="en-US"/>
    </w:rPr>
  </w:style>
  <w:style w:type="paragraph" w:customStyle="1" w:styleId="p">
    <w:name w:val="p"/>
    <w:basedOn w:val="a2"/>
    <w:pPr>
      <w:widowControl/>
      <w:spacing w:before="100" w:after="100" w:line="400" w:lineRule="atLeast"/>
      <w:ind w:left="856" w:right="856" w:firstLine="480"/>
    </w:pPr>
    <w:rPr>
      <w:rFonts w:ascii="新細明體" w:hAnsi="新細明體"/>
      <w:color w:val="000000"/>
      <w:kern w:val="0"/>
      <w:lang w:eastAsia="ar-SA"/>
    </w:rPr>
  </w:style>
  <w:style w:type="character" w:styleId="HTML1">
    <w:name w:val="HTML Typewriter"/>
    <w:basedOn w:val="a3"/>
    <w:rPr>
      <w:rFonts w:ascii="細明體" w:eastAsia="細明體" w:hAnsi="細明體" w:cs="細明體"/>
      <w:sz w:val="24"/>
      <w:szCs w:val="24"/>
    </w:rPr>
  </w:style>
  <w:style w:type="character" w:customStyle="1" w:styleId="none1">
    <w:name w:val="none1"/>
    <w:basedOn w:val="a3"/>
    <w:rPr>
      <w:strike w:val="0"/>
      <w:dstrike w:val="0"/>
      <w:sz w:val="18"/>
      <w:szCs w:val="18"/>
      <w:u w:val="none"/>
    </w:rPr>
  </w:style>
  <w:style w:type="character" w:customStyle="1" w:styleId="fieldlabel">
    <w:name w:val="fieldlabel"/>
    <w:basedOn w:val="a3"/>
    <w:rPr>
      <w:rFonts w:ascii="Arial" w:hAnsi="Arial" w:cs="Arial"/>
      <w:b/>
      <w:bCs/>
      <w:color w:val="666666"/>
      <w:sz w:val="18"/>
      <w:szCs w:val="18"/>
    </w:rPr>
  </w:style>
  <w:style w:type="character" w:customStyle="1" w:styleId="mailheadertext">
    <w:name w:val="mailheadertext"/>
    <w:basedOn w:val="a3"/>
  </w:style>
  <w:style w:type="character" w:styleId="affd">
    <w:name w:val="annotation reference"/>
    <w:basedOn w:val="a3"/>
    <w:rPr>
      <w:sz w:val="18"/>
      <w:szCs w:val="18"/>
    </w:rPr>
  </w:style>
  <w:style w:type="paragraph" w:styleId="affe">
    <w:name w:val="annotation subject"/>
    <w:basedOn w:val="af8"/>
    <w:next w:val="af8"/>
    <w:rPr>
      <w:b/>
      <w:bCs/>
    </w:rPr>
  </w:style>
  <w:style w:type="character" w:customStyle="1" w:styleId="afff">
    <w:name w:val="註解主旨 字元"/>
    <w:basedOn w:val="af9"/>
    <w:rPr>
      <w:rFonts w:ascii="Times New Roman" w:eastAsia="新細明體" w:hAnsi="Times New Roman" w:cs="Times New Roman"/>
      <w:b/>
      <w:bCs/>
      <w:szCs w:val="24"/>
    </w:rPr>
  </w:style>
  <w:style w:type="character" w:customStyle="1" w:styleId="dialogtext1">
    <w:name w:val="dialog_text1"/>
    <w:basedOn w:val="a3"/>
    <w:rPr>
      <w:rFonts w:ascii="sөũ" w:hAnsi="sөũ"/>
      <w:color w:val="000000"/>
      <w:sz w:val="24"/>
      <w:szCs w:val="24"/>
    </w:rPr>
  </w:style>
  <w:style w:type="paragraph" w:customStyle="1" w:styleId="Standard">
    <w:name w:val="Standard"/>
    <w:pPr>
      <w:widowControl w:val="0"/>
      <w:suppressAutoHyphens/>
    </w:pPr>
    <w:rPr>
      <w:rFonts w:ascii="Times New Roman" w:eastAsia="新細明體, PMingLiU" w:hAnsi="Times New Roman"/>
      <w:szCs w:val="24"/>
    </w:rPr>
  </w:style>
  <w:style w:type="paragraph" w:styleId="afff0">
    <w:name w:val="Subtitle"/>
    <w:basedOn w:val="a2"/>
    <w:next w:val="a2"/>
    <w:pPr>
      <w:spacing w:after="60"/>
      <w:jc w:val="center"/>
      <w:outlineLvl w:val="1"/>
    </w:pPr>
    <w:rPr>
      <w:rFonts w:ascii="Calibri Light" w:hAnsi="Calibri Light"/>
      <w:i/>
      <w:iCs/>
    </w:rPr>
  </w:style>
  <w:style w:type="character" w:customStyle="1" w:styleId="afff1">
    <w:name w:val="副標題 字元"/>
    <w:basedOn w:val="a3"/>
    <w:rPr>
      <w:rFonts w:ascii="Calibri Light" w:eastAsia="新細明體" w:hAnsi="Calibri Light" w:cs="Times New Roman"/>
      <w:i/>
      <w:iCs/>
      <w:szCs w:val="24"/>
    </w:rPr>
  </w:style>
  <w:style w:type="character" w:customStyle="1" w:styleId="c0">
    <w:name w:val="c0"/>
    <w:basedOn w:val="a3"/>
  </w:style>
  <w:style w:type="paragraph" w:styleId="afff2">
    <w:name w:val="caption"/>
    <w:basedOn w:val="a2"/>
    <w:next w:val="a2"/>
    <w:rPr>
      <w:sz w:val="20"/>
      <w:szCs w:val="20"/>
    </w:rPr>
  </w:style>
  <w:style w:type="numbering" w:customStyle="1" w:styleId="LFO9">
    <w:name w:val="LFO9"/>
    <w:basedOn w:val="a5"/>
    <w:pPr>
      <w:numPr>
        <w:numId w:val="1"/>
      </w:numPr>
    </w:pPr>
  </w:style>
  <w:style w:type="numbering" w:customStyle="1" w:styleId="LFO10">
    <w:name w:val="LFO10"/>
    <w:basedOn w:val="a5"/>
    <w:pPr>
      <w:numPr>
        <w:numId w:val="2"/>
      </w:numPr>
    </w:pPr>
  </w:style>
  <w:style w:type="numbering" w:customStyle="1" w:styleId="LFO11">
    <w:name w:val="LFO11"/>
    <w:basedOn w:val="a5"/>
    <w:pPr>
      <w:numPr>
        <w:numId w:val="3"/>
      </w:numPr>
    </w:pPr>
  </w:style>
  <w:style w:type="numbering" w:customStyle="1" w:styleId="LFO12">
    <w:name w:val="LFO12"/>
    <w:basedOn w:val="a5"/>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na83.c@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376</Words>
  <Characters>2147</Characters>
  <Application>Microsoft Office Word</Application>
  <DocSecurity>0</DocSecurity>
  <Lines>17</Lines>
  <Paragraphs>5</Paragraphs>
  <ScaleCrop>false</ScaleCrop>
  <Company/>
  <LinksUpToDate>false</LinksUpToDate>
  <CharactersWithSpaces>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莉婷 陳</dc:creator>
  <dc:description/>
  <cp:lastModifiedBy>User</cp:lastModifiedBy>
  <cp:revision>2</cp:revision>
  <cp:lastPrinted>2021-10-01T02:05:00Z</cp:lastPrinted>
  <dcterms:created xsi:type="dcterms:W3CDTF">2024-10-09T03:08:00Z</dcterms:created>
  <dcterms:modified xsi:type="dcterms:W3CDTF">2024-10-09T03:08:00Z</dcterms:modified>
</cp:coreProperties>
</file>